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011" w:rsidRDefault="00200B23">
      <w:pPr>
        <w:pStyle w:val="Heading1"/>
      </w:pPr>
      <w:r w:rsidRPr="002052EE">
        <w:rPr>
          <w:rFonts w:ascii="Georgia" w:eastAsia="Times New Roman" w:hAnsi="Georgia" w:cs="Times New Roman"/>
          <w:b/>
          <w:bCs/>
          <w:noProof/>
          <w:kern w:val="36"/>
          <w:sz w:val="28"/>
          <w:szCs w:val="72"/>
          <w:u w:val="single"/>
          <w:lang w:val="en-AU" w:eastAsia="en-AU"/>
        </w:rPr>
        <mc:AlternateContent>
          <mc:Choice Requires="wps">
            <w:drawing>
              <wp:anchor distT="0" distB="0" distL="114300" distR="114300" simplePos="0" relativeHeight="251668480" behindDoc="0" locked="0" layoutInCell="1" allowOverlap="1" wp14:anchorId="5982EBD4" wp14:editId="0E9E0726">
                <wp:simplePos x="0" y="0"/>
                <wp:positionH relativeFrom="margin">
                  <wp:posOffset>1905</wp:posOffset>
                </wp:positionH>
                <wp:positionV relativeFrom="paragraph">
                  <wp:posOffset>2997200</wp:posOffset>
                </wp:positionV>
                <wp:extent cx="6667500" cy="3479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667500" cy="3479800"/>
                        </a:xfrm>
                        <a:prstGeom prst="rect">
                          <a:avLst/>
                        </a:prstGeom>
                        <a:solidFill>
                          <a:schemeClr val="lt1"/>
                        </a:solidFill>
                        <a:ln w="6350">
                          <a:noFill/>
                        </a:ln>
                      </wps:spPr>
                      <wps:txbx>
                        <w:txbxContent>
                          <w:p w:rsidR="00D368D1" w:rsidRDefault="00D368D1" w:rsidP="00D368D1">
                            <w:pPr>
                              <w:rPr>
                                <w:sz w:val="24"/>
                              </w:rPr>
                            </w:pPr>
                            <w:r w:rsidRPr="00445455">
                              <w:rPr>
                                <w:sz w:val="40"/>
                              </w:rPr>
                              <w:t>T</w:t>
                            </w:r>
                            <w:r w:rsidRPr="00445455">
                              <w:rPr>
                                <w:sz w:val="24"/>
                              </w:rPr>
                              <w:t xml:space="preserve">eratogens are similar to mutagens and carcinogens as they cause some form of mutation. </w:t>
                            </w:r>
                            <w:r w:rsidR="00022A9B" w:rsidRPr="00445455">
                              <w:rPr>
                                <w:sz w:val="24"/>
                              </w:rPr>
                              <w:t xml:space="preserve"> </w:t>
                            </w:r>
                            <w:r w:rsidRPr="00445455">
                              <w:rPr>
                                <w:sz w:val="24"/>
                              </w:rPr>
                              <w:t xml:space="preserve">However, teratogens are most significantly involved in causing mutation in the cells of a foetus. This just means the abnormality occurs in the womb to the already developing foetus as it would’ve been exposed to the agent during pregnancy. They can usually be picked up due to the commonness of the birth defect being seen.  </w:t>
                            </w:r>
                          </w:p>
                          <w:p w:rsidR="00200B23" w:rsidRDefault="00200B23" w:rsidP="00D368D1">
                            <w:pPr>
                              <w:rPr>
                                <w:sz w:val="24"/>
                              </w:rPr>
                            </w:pPr>
                            <w:r>
                              <w:rPr>
                                <w:sz w:val="24"/>
                              </w:rPr>
                              <w:t>Agents are considered mutagens and carcinogens if they don’t have teratogenicity abilities at an any exposure or if they cause more toxicity to the mother before the placenta or foetus. This means they don’t really have a direct effect on the reproductive toxicity, instead have a maternal effect</w:t>
                            </w:r>
                            <w:r w:rsidR="00522F4B">
                              <w:rPr>
                                <w:sz w:val="24"/>
                              </w:rPr>
                              <w:t xml:space="preserve"> [1]</w:t>
                            </w:r>
                            <w:r>
                              <w:rPr>
                                <w:sz w:val="24"/>
                              </w:rPr>
                              <w:t>.</w:t>
                            </w:r>
                          </w:p>
                          <w:p w:rsidR="00200B23" w:rsidRDefault="00D368D1" w:rsidP="00D368D1">
                            <w:pPr>
                              <w:rPr>
                                <w:rFonts w:ascii="Arial" w:hAnsi="Arial" w:cs="Arial"/>
                                <w:color w:val="303030"/>
                                <w:shd w:val="clear" w:color="auto" w:fill="FFFFFF"/>
                              </w:rPr>
                            </w:pPr>
                            <w:r w:rsidRPr="00445455">
                              <w:rPr>
                                <w:sz w:val="24"/>
                              </w:rPr>
                              <w:t>A historical example in the 1960’s shows the use of the prescription drug of thalidomine being used to treat the morning sickness in the early stages of pregnancy. This drug exposure to the fetus showed cases of phocomelia, a congenital malformation that caused the arms and legs to be abbreviated to the hands and feet respectively</w:t>
                            </w:r>
                            <w:r w:rsidR="00522F4B">
                              <w:rPr>
                                <w:rFonts w:ascii="Arial" w:hAnsi="Arial" w:cs="Arial"/>
                                <w:color w:val="303030"/>
                                <w:shd w:val="clear" w:color="auto" w:fill="FFFFFF"/>
                              </w:rPr>
                              <w:t xml:space="preserve"> [2].</w:t>
                            </w:r>
                          </w:p>
                          <w:p w:rsidR="00522F4B" w:rsidRDefault="00522F4B" w:rsidP="00D368D1">
                            <w:pPr>
                              <w:rPr>
                                <w:sz w:val="24"/>
                              </w:rPr>
                            </w:pPr>
                          </w:p>
                          <w:p w:rsidR="00200B23" w:rsidRPr="00445455" w:rsidRDefault="00200B23" w:rsidP="00D368D1">
                            <w:pPr>
                              <w:rPr>
                                <w:sz w:val="24"/>
                              </w:rPr>
                            </w:pPr>
                          </w:p>
                          <w:p w:rsidR="00D368D1" w:rsidRDefault="00D368D1" w:rsidP="00D368D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2EBD4" id="_x0000_t202" coordsize="21600,21600" o:spt="202" path="m,l,21600r21600,l21600,xe">
                <v:stroke joinstyle="miter"/>
                <v:path gradientshapeok="t" o:connecttype="rect"/>
              </v:shapetype>
              <v:shape id="Text Box 13" o:spid="_x0000_s1026" type="#_x0000_t202" style="position:absolute;margin-left:.15pt;margin-top:236pt;width:525pt;height:27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" fillcolor="white [3201]" stroked="f" strokeweight=".5pt">
                <v:textbox>
                  <w:txbxContent>
                    <w:p w:rsidR="00D368D1" w:rsidRDefault="00D368D1" w:rsidP="00D368D1">
                      <w:pPr>
                        <w:rPr>
                          <w:sz w:val="24"/>
                        </w:rPr>
                      </w:pPr>
                      <w:r w:rsidRPr="00445455">
                        <w:rPr>
                          <w:sz w:val="40"/>
                        </w:rPr>
                        <w:t>T</w:t>
                      </w:r>
                      <w:r w:rsidRPr="00445455">
                        <w:rPr>
                          <w:sz w:val="24"/>
                        </w:rPr>
                        <w:t xml:space="preserve">eratogens are similar to mutagens and carcinogens as they cause some form of mutation. </w:t>
                      </w:r>
                      <w:r w:rsidR="00022A9B" w:rsidRPr="00445455">
                        <w:rPr>
                          <w:sz w:val="24"/>
                        </w:rPr>
                        <w:t xml:space="preserve"> </w:t>
                      </w:r>
                      <w:r w:rsidRPr="00445455">
                        <w:rPr>
                          <w:sz w:val="24"/>
                        </w:rPr>
                        <w:t xml:space="preserve">However, teratogens are most significantly involved in causing mutation in the cells of a foetus. This just means the abnormality occurs in the womb to the already developing foetus as it would’ve been exposed to the agent during pregnancy. They can usually be picked up due to the commonness of the birth defect being seen.  </w:t>
                      </w:r>
                    </w:p>
                    <w:p w:rsidR="00200B23" w:rsidRDefault="00200B23" w:rsidP="00D368D1">
                      <w:pPr>
                        <w:rPr>
                          <w:sz w:val="24"/>
                        </w:rPr>
                      </w:pPr>
                      <w:r>
                        <w:rPr>
                          <w:sz w:val="24"/>
                        </w:rPr>
                        <w:t>Agents are considered mutagens and carcinogens if they don’t have teratogenicity abilities at an any exposure or if they cause more toxicity to the mother before the placenta or foetus. This means they don’t really have a direct effect on the reproductive toxicity, instead have a maternal effect</w:t>
                      </w:r>
                      <w:r w:rsidR="00522F4B">
                        <w:rPr>
                          <w:sz w:val="24"/>
                        </w:rPr>
                        <w:t xml:space="preserve"> [1]</w:t>
                      </w:r>
                      <w:r>
                        <w:rPr>
                          <w:sz w:val="24"/>
                        </w:rPr>
                        <w:t>.</w:t>
                      </w:r>
                    </w:p>
                    <w:p w:rsidR="00200B23" w:rsidRDefault="00D368D1" w:rsidP="00D368D1">
                      <w:pPr>
                        <w:rPr>
                          <w:rFonts w:ascii="Arial" w:hAnsi="Arial" w:cs="Arial"/>
                          <w:color w:val="303030"/>
                          <w:shd w:val="clear" w:color="auto" w:fill="FFFFFF"/>
                        </w:rPr>
                      </w:pPr>
                      <w:r w:rsidRPr="00445455">
                        <w:rPr>
                          <w:sz w:val="24"/>
                        </w:rPr>
                        <w:t>A historical example in the 1960’s shows the use of the prescription drug of thalidomine being used to treat the morning sickness in the early stages of pregnancy. This drug exposure to the fetus showed cases of phocomelia, a congenital malformation that caused the arms and legs to be abbreviated to the hands and feet respectively</w:t>
                      </w:r>
                      <w:r w:rsidR="00522F4B">
                        <w:rPr>
                          <w:rFonts w:ascii="Arial" w:hAnsi="Arial" w:cs="Arial"/>
                          <w:color w:val="303030"/>
                          <w:shd w:val="clear" w:color="auto" w:fill="FFFFFF"/>
                        </w:rPr>
                        <w:t xml:space="preserve"> [2].</w:t>
                      </w:r>
                    </w:p>
                    <w:p w:rsidR="00522F4B" w:rsidRDefault="00522F4B" w:rsidP="00D368D1">
                      <w:pPr>
                        <w:rPr>
                          <w:sz w:val="24"/>
                        </w:rPr>
                      </w:pPr>
                    </w:p>
                    <w:p w:rsidR="00200B23" w:rsidRPr="00445455" w:rsidRDefault="00200B23" w:rsidP="00D368D1">
                      <w:pPr>
                        <w:rPr>
                          <w:sz w:val="24"/>
                        </w:rPr>
                      </w:pPr>
                    </w:p>
                    <w:p w:rsidR="00D368D1" w:rsidRDefault="00D368D1" w:rsidP="00D368D1"/>
                  </w:txbxContent>
                </v:textbox>
                <w10:wrap anchorx="margin"/>
              </v:shape>
            </w:pict>
          </mc:Fallback>
        </mc:AlternateContent>
      </w:r>
      <w:r w:rsidRPr="002052EE">
        <w:rPr>
          <w:b/>
          <w:noProof/>
          <w:lang w:val="en-AU" w:eastAsia="en-AU"/>
        </w:rPr>
        <mc:AlternateContent>
          <mc:Choice Requires="wps">
            <w:drawing>
              <wp:anchor distT="457200" distB="457200" distL="114300" distR="114300" simplePos="0" relativeHeight="251659264" behindDoc="1" locked="0" layoutInCell="1" allowOverlap="1">
                <wp:simplePos x="0" y="0"/>
                <wp:positionH relativeFrom="margin">
                  <wp:posOffset>-188595</wp:posOffset>
                </wp:positionH>
                <wp:positionV relativeFrom="margin">
                  <wp:posOffset>444500</wp:posOffset>
                </wp:positionV>
                <wp:extent cx="6794500" cy="1562100"/>
                <wp:effectExtent l="0" t="0" r="0" b="0"/>
                <wp:wrapTopAndBottom/>
                <wp:docPr id="1" name="Rectangle 1"/>
                <wp:cNvGraphicFramePr/>
                <a:graphic xmlns:a="http://schemas.openxmlformats.org/drawingml/2006/main">
                  <a:graphicData uri="http://schemas.microsoft.com/office/word/2010/wordprocessingShape">
                    <wps:wsp>
                      <wps:cNvSpPr/>
                      <wps:spPr>
                        <a:xfrm>
                          <a:off x="0" y="0"/>
                          <a:ext cx="6794500" cy="1562100"/>
                        </a:xfrm>
                        <a:prstGeom prst="rect">
                          <a:avLst/>
                        </a:prstGeom>
                        <a:solidFill>
                          <a:schemeClr val="accent3">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27E42" w:rsidRDefault="00E27E42" w:rsidP="00E27E42">
                            <w:pPr>
                              <w:pStyle w:val="Caption"/>
                              <w:rPr>
                                <w:rFonts w:ascii="Times" w:hAnsi="Times"/>
                                <w:b/>
                                <w:color w:val="C6AE7D" w:themeColor="accent4" w:themeTint="99"/>
                                <w:sz w:val="72"/>
                              </w:rPr>
                            </w:pPr>
                            <w:r w:rsidRPr="00E27E42">
                              <w:rPr>
                                <w:rFonts w:ascii="Times" w:hAnsi="Times"/>
                                <w:b/>
                                <w:color w:val="C6AE7D" w:themeColor="accent4" w:themeTint="99"/>
                                <w:sz w:val="72"/>
                              </w:rPr>
                              <w:t>Pregnancy and Teratogens – What to think about.</w:t>
                            </w:r>
                          </w:p>
                          <w:p w:rsidR="00E27E42" w:rsidRPr="00E27E42" w:rsidRDefault="00E27E42" w:rsidP="00E27E42">
                            <w:pPr>
                              <w:pStyle w:val="Caption"/>
                              <w:rPr>
                                <w:rFonts w:ascii="Times" w:hAnsi="Times"/>
                                <w:b/>
                                <w:color w:val="C6AE7D" w:themeColor="accent4" w:themeTint="99"/>
                                <w:sz w:val="32"/>
                              </w:rPr>
                            </w:pPr>
                            <w:r w:rsidRPr="00E27E42">
                              <w:rPr>
                                <w:rFonts w:ascii="Times" w:hAnsi="Times"/>
                                <w:b/>
                                <w:color w:val="C6AE7D" w:themeColor="accent4" w:themeTint="99"/>
                                <w:sz w:val="32"/>
                              </w:rPr>
                              <w:t>Posted: Tuesday 1</w:t>
                            </w:r>
                            <w:r w:rsidRPr="00E27E42">
                              <w:rPr>
                                <w:rFonts w:ascii="Times" w:hAnsi="Times"/>
                                <w:b/>
                                <w:color w:val="C6AE7D" w:themeColor="accent4" w:themeTint="99"/>
                                <w:sz w:val="32"/>
                                <w:vertAlign w:val="superscript"/>
                              </w:rPr>
                              <w:t>st</w:t>
                            </w:r>
                            <w:r w:rsidRPr="00E27E42">
                              <w:rPr>
                                <w:rFonts w:ascii="Times" w:hAnsi="Times"/>
                                <w:b/>
                                <w:color w:val="C6AE7D" w:themeColor="accent4" w:themeTint="99"/>
                                <w:sz w:val="32"/>
                              </w:rPr>
                              <w:t xml:space="preserve"> of May</w:t>
                            </w:r>
                            <w:r>
                              <w:rPr>
                                <w:rFonts w:ascii="Times" w:hAnsi="Times"/>
                                <w:b/>
                                <w:color w:val="C6AE7D" w:themeColor="accent4" w:themeTint="99"/>
                                <w:sz w:val="32"/>
                              </w:rPr>
                              <w:t xml:space="preserve"> 2018.</w:t>
                            </w:r>
                          </w:p>
                          <w:p w:rsidR="00404011" w:rsidRDefault="00404011">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14.85pt;margin-top:35pt;width:535pt;height:12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" fillcolor="#b92700 [2406]" stroked="f" strokeweight="2pt">
                <v:textbox>
                  <w:txbxContent>
                    <w:p w:rsidR="00E27E42" w:rsidRDefault="00E27E42" w:rsidP="00E27E42">
                      <w:pPr>
                        <w:pStyle w:val="Caption"/>
                        <w:rPr>
                          <w:rFonts w:ascii="Times" w:hAnsi="Times"/>
                          <w:b/>
                          <w:color w:val="C6AE7D" w:themeColor="accent4" w:themeTint="99"/>
                          <w:sz w:val="72"/>
                        </w:rPr>
                      </w:pPr>
                      <w:r w:rsidRPr="00E27E42">
                        <w:rPr>
                          <w:rFonts w:ascii="Times" w:hAnsi="Times"/>
                          <w:b/>
                          <w:color w:val="C6AE7D" w:themeColor="accent4" w:themeTint="99"/>
                          <w:sz w:val="72"/>
                        </w:rPr>
                        <w:t>Pregnancy and Teratogens – What to think about.</w:t>
                      </w:r>
                    </w:p>
                    <w:p w:rsidR="00E27E42" w:rsidRPr="00E27E42" w:rsidRDefault="00E27E42" w:rsidP="00E27E42">
                      <w:pPr>
                        <w:pStyle w:val="Caption"/>
                        <w:rPr>
                          <w:rFonts w:ascii="Times" w:hAnsi="Times"/>
                          <w:b/>
                          <w:color w:val="C6AE7D" w:themeColor="accent4" w:themeTint="99"/>
                          <w:sz w:val="32"/>
                        </w:rPr>
                      </w:pPr>
                      <w:r w:rsidRPr="00E27E42">
                        <w:rPr>
                          <w:rFonts w:ascii="Times" w:hAnsi="Times"/>
                          <w:b/>
                          <w:color w:val="C6AE7D" w:themeColor="accent4" w:themeTint="99"/>
                          <w:sz w:val="32"/>
                        </w:rPr>
                        <w:t>Posted: Tuesday 1</w:t>
                      </w:r>
                      <w:r w:rsidRPr="00E27E42">
                        <w:rPr>
                          <w:rFonts w:ascii="Times" w:hAnsi="Times"/>
                          <w:b/>
                          <w:color w:val="C6AE7D" w:themeColor="accent4" w:themeTint="99"/>
                          <w:sz w:val="32"/>
                          <w:vertAlign w:val="superscript"/>
                        </w:rPr>
                        <w:t>st</w:t>
                      </w:r>
                      <w:r w:rsidRPr="00E27E42">
                        <w:rPr>
                          <w:rFonts w:ascii="Times" w:hAnsi="Times"/>
                          <w:b/>
                          <w:color w:val="C6AE7D" w:themeColor="accent4" w:themeTint="99"/>
                          <w:sz w:val="32"/>
                        </w:rPr>
                        <w:t xml:space="preserve"> of May</w:t>
                      </w:r>
                      <w:r>
                        <w:rPr>
                          <w:rFonts w:ascii="Times" w:hAnsi="Times"/>
                          <w:b/>
                          <w:color w:val="C6AE7D" w:themeColor="accent4" w:themeTint="99"/>
                          <w:sz w:val="32"/>
                        </w:rPr>
                        <w:t xml:space="preserve"> 2018.</w:t>
                      </w:r>
                    </w:p>
                    <w:p w:rsidR="00404011" w:rsidRDefault="00404011">
                      <w:pPr>
                        <w:pStyle w:val="Subtitle"/>
                      </w:pPr>
                    </w:p>
                  </w:txbxContent>
                </v:textbox>
                <w10:wrap type="topAndBottom" anchorx="margin" anchory="margin"/>
              </v:rect>
            </w:pict>
          </mc:Fallback>
        </mc:AlternateContent>
      </w:r>
      <w:r w:rsidR="00E27E42" w:rsidRPr="002052EE">
        <w:rPr>
          <w:b/>
          <w:noProof/>
          <w:lang w:val="en-AU" w:eastAsia="en-AU"/>
        </w:rPr>
        <mc:AlternateContent>
          <mc:Choice Requires="wps">
            <w:drawing>
              <wp:anchor distT="0" distB="0" distL="114300" distR="114300" simplePos="0" relativeHeight="251666432" behindDoc="0" locked="0" layoutInCell="1" allowOverlap="1" wp14:anchorId="2011F921" wp14:editId="6C8F1943">
                <wp:simplePos x="0" y="0"/>
                <wp:positionH relativeFrom="column">
                  <wp:posOffset>4292600</wp:posOffset>
                </wp:positionH>
                <wp:positionV relativeFrom="paragraph">
                  <wp:posOffset>-114300</wp:posOffset>
                </wp:positionV>
                <wp:extent cx="2146300" cy="2794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2146300" cy="279400"/>
                        </a:xfrm>
                        <a:prstGeom prst="rect">
                          <a:avLst/>
                        </a:prstGeom>
                        <a:solidFill>
                          <a:schemeClr val="lt1"/>
                        </a:solidFill>
                        <a:ln w="6350">
                          <a:solidFill>
                            <a:prstClr val="black"/>
                          </a:solidFill>
                        </a:ln>
                      </wps:spPr>
                      <wps:txbx>
                        <w:txbxContent>
                          <w:p w:rsidR="00E27E42" w:rsidRPr="00E27E42" w:rsidRDefault="00E27E42" w:rsidP="00E27E42">
                            <w:pPr>
                              <w:rPr>
                                <w:b/>
                                <w:sz w:val="24"/>
                                <w:lang w:val="en-AU"/>
                              </w:rPr>
                            </w:pPr>
                            <w:r>
                              <w:rPr>
                                <w:b/>
                                <w:sz w:val="24"/>
                                <w:lang w:val="en-AU"/>
                              </w:rPr>
                              <w:t xml:space="preserve">Pregnancy and Teratogens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1F921" id="Text Box 10" o:spid="_x0000_s1028" type="#_x0000_t202" style="position:absolute;margin-left:338pt;margin-top:-9pt;width:169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" fillcolor="white [3201]" strokeweight=".5pt">
                <v:textbox>
                  <w:txbxContent>
                    <w:p w:rsidR="00E27E42" w:rsidRPr="00E27E42" w:rsidRDefault="00E27E42" w:rsidP="00E27E42">
                      <w:pPr>
                        <w:rPr>
                          <w:b/>
                          <w:sz w:val="24"/>
                          <w:lang w:val="en-AU"/>
                        </w:rPr>
                      </w:pPr>
                      <w:r>
                        <w:rPr>
                          <w:b/>
                          <w:sz w:val="24"/>
                          <w:lang w:val="en-AU"/>
                        </w:rPr>
                        <w:t xml:space="preserve">Pregnancy and Teratogens </w:t>
                      </w:r>
                    </w:p>
                  </w:txbxContent>
                </v:textbox>
              </v:shape>
            </w:pict>
          </mc:Fallback>
        </mc:AlternateContent>
      </w:r>
      <w:r w:rsidR="00E27E42" w:rsidRPr="002052EE">
        <w:rPr>
          <w:b/>
          <w:noProof/>
          <w:lang w:val="en-AU" w:eastAsia="en-AU"/>
        </w:rPr>
        <mc:AlternateContent>
          <mc:Choice Requires="wps">
            <w:drawing>
              <wp:anchor distT="0" distB="0" distL="114300" distR="114300" simplePos="0" relativeHeight="251664384" behindDoc="0" locked="0" layoutInCell="1" allowOverlap="1">
                <wp:simplePos x="0" y="0"/>
                <wp:positionH relativeFrom="column">
                  <wp:posOffset>3911600</wp:posOffset>
                </wp:positionH>
                <wp:positionV relativeFrom="paragraph">
                  <wp:posOffset>25400</wp:posOffset>
                </wp:positionV>
                <wp:extent cx="381000" cy="0"/>
                <wp:effectExtent l="0" t="63500" r="12700" b="101600"/>
                <wp:wrapNone/>
                <wp:docPr id="8" name="Straight Arrow Connector 8"/>
                <wp:cNvGraphicFramePr/>
                <a:graphic xmlns:a="http://schemas.openxmlformats.org/drawingml/2006/main">
                  <a:graphicData uri="http://schemas.microsoft.com/office/word/2010/wordprocessingShape">
                    <wps:wsp>
                      <wps:cNvCnPr/>
                      <wps:spPr>
                        <a:xfrm>
                          <a:off x="0" y="0"/>
                          <a:ext cx="3810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type w14:anchorId="59E03315" id="_x0000_t32" coordsize="21600,21600" o:spt="32" o:oned="t" path="m,l21600,21600e" filled="f">
                <v:path arrowok="t" fillok="f" o:connecttype="none"/>
                <o:lock v:ext="edit" shapetype="t"/>
              </v:shapetype>
              <v:shape id="Straight Arrow Connector 8" o:spid="_x0000_s1026" type="#_x0000_t32" style="position:absolute;margin-left:308pt;margin-top:2pt;width:30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" strokecolor="#ca3827 [3204]" strokeweight="2pt">
                <v:stroke endarrow="block"/>
                <v:shadow on="t" color="black" opacity="24903f" origin=",.5" offset="0,.55556mm"/>
              </v:shape>
            </w:pict>
          </mc:Fallback>
        </mc:AlternateContent>
      </w:r>
      <w:r w:rsidR="00E27E42" w:rsidRPr="002052EE">
        <w:rPr>
          <w:b/>
          <w:noProof/>
          <w:lang w:val="en-AU" w:eastAsia="en-AU"/>
        </w:rPr>
        <mc:AlternateContent>
          <mc:Choice Requires="wps">
            <w:drawing>
              <wp:anchor distT="0" distB="0" distL="114300" distR="114300" simplePos="0" relativeHeight="251663360" behindDoc="0" locked="0" layoutInCell="1" allowOverlap="1">
                <wp:simplePos x="0" y="0"/>
                <wp:positionH relativeFrom="column">
                  <wp:posOffset>2374900</wp:posOffset>
                </wp:positionH>
                <wp:positionV relativeFrom="paragraph">
                  <wp:posOffset>25400</wp:posOffset>
                </wp:positionV>
                <wp:extent cx="368300" cy="0"/>
                <wp:effectExtent l="0" t="63500" r="12700" b="101600"/>
                <wp:wrapNone/>
                <wp:docPr id="7" name="Straight Arrow Connector 7"/>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26D9870C" id="Straight Arrow Connector 7" o:spid="_x0000_s1026" type="#_x0000_t32" style="position:absolute;margin-left:187pt;margin-top:2pt;width:29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" strokecolor="#ca3827 [3204]" strokeweight="2pt">
                <v:stroke endarrow="block"/>
                <v:shadow on="t" color="black" opacity="24903f" origin=",.5" offset="0,.55556mm"/>
              </v:shape>
            </w:pict>
          </mc:Fallback>
        </mc:AlternateContent>
      </w:r>
      <w:r w:rsidR="00E27E42" w:rsidRPr="002052EE">
        <w:rPr>
          <w:b/>
          <w:noProof/>
          <w:lang w:val="en-AU" w:eastAsia="en-AU"/>
        </w:rPr>
        <mc:AlternateContent>
          <mc:Choice Requires="wps">
            <w:drawing>
              <wp:anchor distT="0" distB="0" distL="114300" distR="114300" simplePos="0" relativeHeight="251662336" behindDoc="0" locked="0" layoutInCell="1" allowOverlap="1" wp14:anchorId="46F74634" wp14:editId="174D1D39">
                <wp:simplePos x="0" y="0"/>
                <wp:positionH relativeFrom="column">
                  <wp:posOffset>2743200</wp:posOffset>
                </wp:positionH>
                <wp:positionV relativeFrom="paragraph">
                  <wp:posOffset>-114300</wp:posOffset>
                </wp:positionV>
                <wp:extent cx="1168400" cy="2794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1168400" cy="279400"/>
                        </a:xfrm>
                        <a:prstGeom prst="rect">
                          <a:avLst/>
                        </a:prstGeom>
                        <a:solidFill>
                          <a:schemeClr val="lt1"/>
                        </a:solidFill>
                        <a:ln w="6350">
                          <a:solidFill>
                            <a:prstClr val="black"/>
                          </a:solidFill>
                        </a:ln>
                      </wps:spPr>
                      <wps:txbx>
                        <w:txbxContent>
                          <w:p w:rsidR="00E27E42" w:rsidRPr="00E27E42" w:rsidRDefault="00E27E42" w:rsidP="00E27E42">
                            <w:pPr>
                              <w:rPr>
                                <w:b/>
                                <w:sz w:val="24"/>
                                <w:lang w:val="en-AU"/>
                              </w:rPr>
                            </w:pPr>
                            <w:r>
                              <w:rPr>
                                <w:b/>
                                <w:sz w:val="24"/>
                                <w:lang w:val="en-AU"/>
                              </w:rPr>
                              <w:t xml:space="preserve">Pregnancy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74634" id="Text Box 6" o:spid="_x0000_s1029" type="#_x0000_t202" style="position:absolute;margin-left:3in;margin-top:-9pt;width:92pt;height: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" fillcolor="white [3201]" strokeweight=".5pt">
                <v:textbox>
                  <w:txbxContent>
                    <w:p w:rsidR="00E27E42" w:rsidRPr="00E27E42" w:rsidRDefault="00E27E42" w:rsidP="00E27E42">
                      <w:pPr>
                        <w:rPr>
                          <w:b/>
                          <w:sz w:val="24"/>
                          <w:lang w:val="en-AU"/>
                        </w:rPr>
                      </w:pPr>
                      <w:r>
                        <w:rPr>
                          <w:b/>
                          <w:sz w:val="24"/>
                          <w:lang w:val="en-AU"/>
                        </w:rPr>
                        <w:t xml:space="preserve">Pregnancy </w:t>
                      </w:r>
                    </w:p>
                  </w:txbxContent>
                </v:textbox>
              </v:shape>
            </w:pict>
          </mc:Fallback>
        </mc:AlternateContent>
      </w:r>
      <w:r w:rsidR="00E27E42" w:rsidRPr="002052EE">
        <w:rPr>
          <w:b/>
          <w:noProof/>
          <w:lang w:val="en-AU" w:eastAsia="en-A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-114300</wp:posOffset>
                </wp:positionV>
                <wp:extent cx="2603500" cy="3937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2603500" cy="393700"/>
                        </a:xfrm>
                        <a:prstGeom prst="rect">
                          <a:avLst/>
                        </a:prstGeom>
                        <a:solidFill>
                          <a:schemeClr val="lt1"/>
                        </a:solidFill>
                        <a:ln w="6350">
                          <a:solidFill>
                            <a:prstClr val="black"/>
                          </a:solidFill>
                        </a:ln>
                      </wps:spPr>
                      <wps:txbx>
                        <w:txbxContent>
                          <w:p w:rsidR="00E27E42" w:rsidRPr="00E27E42" w:rsidRDefault="00E27E42">
                            <w:pPr>
                              <w:rPr>
                                <w:b/>
                                <w:sz w:val="24"/>
                                <w:lang w:val="en-AU"/>
                              </w:rPr>
                            </w:pPr>
                            <w:r w:rsidRPr="00E27E42">
                              <w:rPr>
                                <w:b/>
                                <w:sz w:val="24"/>
                                <w:lang w:val="en-AU"/>
                              </w:rPr>
                              <w:t>Babys Health Online Directory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30" type="#_x0000_t202" style="position:absolute;margin-left:-18pt;margin-top:-9pt;width:205pt;height:3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" fillcolor="white [3201]" strokeweight=".5pt">
                <v:textbox>
                  <w:txbxContent>
                    <w:p w:rsidR="00E27E42" w:rsidRPr="00E27E42" w:rsidRDefault="00E27E42">
                      <w:pPr>
                        <w:rPr>
                          <w:b/>
                          <w:sz w:val="24"/>
                          <w:lang w:val="en-AU"/>
                        </w:rPr>
                      </w:pPr>
                      <w:r w:rsidRPr="00E27E42">
                        <w:rPr>
                          <w:b/>
                          <w:sz w:val="24"/>
                          <w:lang w:val="en-AU"/>
                        </w:rPr>
                        <w:t>Babys Health Online Directory</w:t>
                      </w:r>
                    </w:p>
                  </w:txbxContent>
                </v:textbox>
              </v:shape>
            </w:pict>
          </mc:Fallback>
        </mc:AlternateContent>
      </w:r>
      <w:r w:rsidR="00D368D1" w:rsidRPr="002052EE">
        <w:rPr>
          <w:b/>
        </w:rPr>
        <w:t>What are Teratogens?</w:t>
      </w:r>
      <w:r w:rsidR="00022A9B">
        <w:t xml:space="preserve"> </w:t>
      </w:r>
    </w:p>
    <w:p w:rsidR="00404011" w:rsidRDefault="002925B5" w:rsidP="002925B5">
      <w:r>
        <w:t xml:space="preserve"> </w:t>
      </w:r>
    </w:p>
    <w:p w:rsidR="002925B5" w:rsidRDefault="002925B5" w:rsidP="002925B5"/>
    <w:p w:rsidR="002925B5" w:rsidRDefault="002925B5" w:rsidP="002925B5"/>
    <w:p w:rsidR="002925B5" w:rsidRDefault="002925B5" w:rsidP="002925B5"/>
    <w:p w:rsidR="002925B5" w:rsidRDefault="002925B5" w:rsidP="002925B5"/>
    <w:p w:rsidR="002925B5" w:rsidRDefault="002925B5" w:rsidP="002925B5"/>
    <w:p w:rsidR="002925B5" w:rsidRDefault="002925B5" w:rsidP="002925B5"/>
    <w:p w:rsidR="002925B5" w:rsidRDefault="002925B5" w:rsidP="002925B5"/>
    <w:p w:rsidR="002925B5" w:rsidRDefault="002925B5" w:rsidP="002925B5"/>
    <w:p w:rsidR="002925B5" w:rsidRDefault="002925B5" w:rsidP="002925B5"/>
    <w:p w:rsidR="002925B5" w:rsidRDefault="00522F4B" w:rsidP="002925B5">
      <w:r>
        <w:rPr>
          <w:noProof/>
          <w:lang w:val="en-AU" w:eastAsia="en-AU"/>
        </w:rPr>
        <mc:AlternateContent>
          <mc:Choice Requires="wps">
            <w:drawing>
              <wp:anchor distT="0" distB="0" distL="114300" distR="114300" simplePos="0" relativeHeight="251669504" behindDoc="0" locked="0" layoutInCell="1" allowOverlap="1">
                <wp:simplePos x="0" y="0"/>
                <wp:positionH relativeFrom="column">
                  <wp:posOffset>65405</wp:posOffset>
                </wp:positionH>
                <wp:positionV relativeFrom="paragraph">
                  <wp:posOffset>205105</wp:posOffset>
                </wp:positionV>
                <wp:extent cx="5168900" cy="35941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5168900" cy="3594100"/>
                        </a:xfrm>
                        <a:prstGeom prst="rect">
                          <a:avLst/>
                        </a:prstGeom>
                        <a:solidFill>
                          <a:schemeClr val="lt1"/>
                        </a:solidFill>
                        <a:ln w="6350">
                          <a:solidFill>
                            <a:prstClr val="black"/>
                          </a:solidFill>
                        </a:ln>
                      </wps:spPr>
                      <wps:txbx>
                        <w:txbxContent>
                          <w:p w:rsidR="002925B5" w:rsidRDefault="002925B5" w:rsidP="002925B5">
                            <w:r>
                              <w:t>Have a look at thi</w:t>
                            </w:r>
                            <w:r w:rsidR="00F03853">
                              <w:t>s quick</w:t>
                            </w:r>
                            <w:r>
                              <w:t xml:space="preserve"> video on some harmful teratogens:</w:t>
                            </w:r>
                          </w:p>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6D0B4C">
                            <w:hyperlink r:id="rId12" w:history="1">
                              <w:r w:rsidR="00DC257F" w:rsidRPr="0085167D">
                                <w:rPr>
                                  <w:rStyle w:val="Hyperlink"/>
                                </w:rPr>
                                <w:t>https://www.youtube.com/watch?v=jKnyEf81mo4</w:t>
                              </w:r>
                            </w:hyperlink>
                          </w:p>
                          <w:p w:rsidR="00DC257F" w:rsidRDefault="00522F4B">
                            <w:r>
                              <w:t>[3]</w:t>
                            </w:r>
                          </w:p>
                          <w:p w:rsidR="00DC257F" w:rsidRDefault="00DC257F"/>
                          <w:p w:rsidR="00DC257F" w:rsidRDefault="00DC25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1" type="#_x0000_t202" style="position:absolute;margin-left:5.15pt;margin-top:16.15pt;width:407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" fillcolor="white [3201]" strokeweight=".5pt">
                <v:textbox>
                  <w:txbxContent>
                    <w:p w:rsidR="002925B5" w:rsidRDefault="002925B5" w:rsidP="002925B5">
                      <w:r>
                        <w:t>Have a look at thi</w:t>
                      </w:r>
                      <w:r w:rsidR="00F03853">
                        <w:t>s quick</w:t>
                      </w:r>
                      <w:r>
                        <w:t xml:space="preserve"> video on some harmful teratogens:</w:t>
                      </w:r>
                    </w:p>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2925B5"/>
                    <w:p w:rsidR="002925B5" w:rsidRDefault="006D0B4C">
                      <w:hyperlink r:id="rId13" w:history="1">
                        <w:r w:rsidR="00DC257F" w:rsidRPr="0085167D">
                          <w:rPr>
                            <w:rStyle w:val="Hyperlink"/>
                          </w:rPr>
                          <w:t>https://www.youtube.com/watch?v=jKnyEf81mo4</w:t>
                        </w:r>
                      </w:hyperlink>
                    </w:p>
                    <w:p w:rsidR="00DC257F" w:rsidRDefault="00522F4B">
                      <w:r>
                        <w:t>[3]</w:t>
                      </w:r>
                    </w:p>
                    <w:p w:rsidR="00DC257F" w:rsidRDefault="00DC257F"/>
                    <w:p w:rsidR="00DC257F" w:rsidRDefault="00DC257F"/>
                  </w:txbxContent>
                </v:textbox>
              </v:shape>
            </w:pict>
          </mc:Fallback>
        </mc:AlternateContent>
      </w:r>
      <w:r w:rsidR="00445455">
        <w:rPr>
          <w:noProof/>
          <w:lang w:val="en-AU" w:eastAsia="en-AU"/>
        </w:rPr>
        <w:drawing>
          <wp:anchor distT="0" distB="0" distL="114300" distR="114300" simplePos="0" relativeHeight="251670528" behindDoc="1" locked="0" layoutInCell="1" allowOverlap="1">
            <wp:simplePos x="0" y="0"/>
            <wp:positionH relativeFrom="column">
              <wp:posOffset>247650</wp:posOffset>
            </wp:positionH>
            <wp:positionV relativeFrom="paragraph">
              <wp:posOffset>274955</wp:posOffset>
            </wp:positionV>
            <wp:extent cx="4492058" cy="2526879"/>
            <wp:effectExtent l="0" t="0" r="3810" b="6985"/>
            <wp:wrapTight wrapText="bothSides">
              <wp:wrapPolygon edited="0">
                <wp:start x="0" y="0"/>
                <wp:lineTo x="0" y="21497"/>
                <wp:lineTo x="21527" y="21497"/>
                <wp:lineTo x="215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ROTOGEN AGENTS.jpg"/>
                    <pic:cNvPicPr/>
                  </pic:nvPicPr>
                  <pic:blipFill>
                    <a:blip r:embed="rId14">
                      <a:extLst>
                        <a:ext uri="{28A0092B-C50C-407E-A947-70E740481C1C}">
                          <a14:useLocalDpi xmlns:a14="http://schemas.microsoft.com/office/drawing/2010/main" val="0"/>
                        </a:ext>
                      </a:extLst>
                    </a:blip>
                    <a:stretch>
                      <a:fillRect/>
                    </a:stretch>
                  </pic:blipFill>
                  <pic:spPr>
                    <a:xfrm>
                      <a:off x="0" y="0"/>
                      <a:ext cx="4492058" cy="2526879"/>
                    </a:xfrm>
                    <a:prstGeom prst="rect">
                      <a:avLst/>
                    </a:prstGeom>
                  </pic:spPr>
                </pic:pic>
              </a:graphicData>
            </a:graphic>
            <wp14:sizeRelH relativeFrom="page">
              <wp14:pctWidth>0</wp14:pctWidth>
            </wp14:sizeRelH>
            <wp14:sizeRelV relativeFrom="page">
              <wp14:pctHeight>0</wp14:pctHeight>
            </wp14:sizeRelV>
          </wp:anchor>
        </w:drawing>
      </w:r>
    </w:p>
    <w:p w:rsidR="002052EE" w:rsidRDefault="002052EE" w:rsidP="002925B5">
      <w:r>
        <w:t>\</w:t>
      </w:r>
    </w:p>
    <w:p w:rsidR="00CF2BB8" w:rsidRDefault="00CF2BB8" w:rsidP="002052EE"/>
    <w:p w:rsidR="00CF2BB8" w:rsidRDefault="00CF2BB8" w:rsidP="002052EE"/>
    <w:p w:rsidR="00CF2BB8" w:rsidRDefault="00CF2BB8" w:rsidP="002052EE"/>
    <w:p w:rsidR="00CF2BB8" w:rsidRDefault="00CF2BB8" w:rsidP="002052EE"/>
    <w:p w:rsidR="00CF2BB8" w:rsidRDefault="00CF2BB8" w:rsidP="002052EE"/>
    <w:p w:rsidR="00CF2BB8" w:rsidRDefault="00CF2BB8" w:rsidP="002052EE"/>
    <w:p w:rsidR="00CF2BB8" w:rsidRDefault="00CF2BB8" w:rsidP="002052EE"/>
    <w:p w:rsidR="00CF2BB8" w:rsidRDefault="00CF2BB8" w:rsidP="002052EE">
      <w:pPr>
        <w:rPr>
          <w:rStyle w:val="Heading1Char"/>
        </w:rPr>
      </w:pPr>
    </w:p>
    <w:p w:rsidR="00200B23" w:rsidRDefault="00200B23" w:rsidP="002052EE">
      <w:pPr>
        <w:rPr>
          <w:rStyle w:val="Heading1Char"/>
        </w:rPr>
      </w:pPr>
    </w:p>
    <w:p w:rsidR="00200B23" w:rsidRDefault="00200B23" w:rsidP="002052EE">
      <w:pPr>
        <w:rPr>
          <w:rStyle w:val="Heading1Char"/>
        </w:rPr>
      </w:pPr>
    </w:p>
    <w:p w:rsidR="002052EE" w:rsidRPr="00CF2BB8" w:rsidRDefault="002052EE" w:rsidP="002052EE">
      <w:pPr>
        <w:rPr>
          <w:rStyle w:val="Heading1Char"/>
          <w:rFonts w:asciiTheme="minorHAnsi" w:eastAsiaTheme="minorHAnsi" w:hAnsiTheme="minorHAnsi" w:cstheme="minorBidi"/>
          <w:color w:val="auto"/>
          <w:sz w:val="20"/>
          <w:szCs w:val="20"/>
        </w:rPr>
      </w:pPr>
      <w:r>
        <w:rPr>
          <w:rStyle w:val="Heading1Char"/>
        </w:rPr>
        <w:t>Ho</w:t>
      </w:r>
      <w:r w:rsidRPr="002925B5">
        <w:rPr>
          <w:rStyle w:val="Heading1Char"/>
        </w:rPr>
        <w:t xml:space="preserve">w exactly do </w:t>
      </w:r>
      <w:r w:rsidR="00CF2BB8">
        <w:rPr>
          <w:rStyle w:val="Heading1Char"/>
        </w:rPr>
        <w:t xml:space="preserve">these </w:t>
      </w:r>
      <w:r w:rsidRPr="002925B5">
        <w:rPr>
          <w:rStyle w:val="Heading1Char"/>
        </w:rPr>
        <w:t xml:space="preserve">teratogens cause harm to the foetus? </w:t>
      </w:r>
    </w:p>
    <w:p w:rsidR="00CF2BB8" w:rsidRDefault="00CF2BB8" w:rsidP="00CF2BB8">
      <w:pPr>
        <w:rPr>
          <w:b/>
          <w:u w:val="single"/>
        </w:rPr>
      </w:pPr>
    </w:p>
    <w:p w:rsidR="00CF2BB8" w:rsidRPr="00CF2BB8" w:rsidRDefault="00200B23" w:rsidP="00CF2BB8">
      <w:pPr>
        <w:rPr>
          <w:b/>
          <w:u w:val="single"/>
        </w:rPr>
      </w:pPr>
      <w:r>
        <w:rPr>
          <w:noProof/>
          <w:lang w:val="en-AU" w:eastAsia="en-AU"/>
        </w:rPr>
        <w:drawing>
          <wp:inline distT="0" distB="0" distL="0" distR="0" wp14:anchorId="71A5051C" wp14:editId="62C1E913">
            <wp:extent cx="4924835" cy="3230088"/>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57479" cy="3251498"/>
                    </a:xfrm>
                    <a:prstGeom prst="rect">
                      <a:avLst/>
                    </a:prstGeom>
                  </pic:spPr>
                </pic:pic>
              </a:graphicData>
            </a:graphic>
          </wp:inline>
        </w:drawing>
      </w:r>
    </w:p>
    <w:p w:rsidR="00CF2BB8" w:rsidRDefault="00CF2BB8" w:rsidP="00F03853">
      <w:pPr>
        <w:pStyle w:val="Heading1"/>
      </w:pPr>
    </w:p>
    <w:p w:rsidR="00CF2BB8" w:rsidRDefault="00CF2BB8" w:rsidP="00CF2BB8"/>
    <w:p w:rsidR="00CF2BB8" w:rsidRDefault="00CF2BB8" w:rsidP="00CF2BB8"/>
    <w:p w:rsidR="00CF2BB8" w:rsidRDefault="00CF2BB8" w:rsidP="00CF2BB8"/>
    <w:p w:rsidR="002925B5" w:rsidRDefault="00565047" w:rsidP="00565047">
      <w:pPr>
        <w:pStyle w:val="Heading1"/>
        <w:spacing w:before="0"/>
      </w:pPr>
      <w:r>
        <w:rPr>
          <w:noProof/>
        </w:rPr>
        <mc:AlternateContent>
          <mc:Choice Requires="wps">
            <w:drawing>
              <wp:anchor distT="0" distB="0" distL="114300" distR="114300" simplePos="0" relativeHeight="251674624" behindDoc="0" locked="0" layoutInCell="1" allowOverlap="1">
                <wp:simplePos x="0" y="0"/>
                <wp:positionH relativeFrom="column">
                  <wp:posOffset>-74295</wp:posOffset>
                </wp:positionH>
                <wp:positionV relativeFrom="paragraph">
                  <wp:posOffset>382905</wp:posOffset>
                </wp:positionV>
                <wp:extent cx="6502400" cy="21971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502400" cy="2197100"/>
                        </a:xfrm>
                        <a:prstGeom prst="rect">
                          <a:avLst/>
                        </a:prstGeom>
                        <a:solidFill>
                          <a:schemeClr val="lt1"/>
                        </a:solidFill>
                        <a:ln w="6350">
                          <a:noFill/>
                        </a:ln>
                      </wps:spPr>
                      <wps:txbx>
                        <w:txbxContent>
                          <w:p w:rsidR="00565047" w:rsidRPr="00445455" w:rsidRDefault="00565047" w:rsidP="00565047">
                            <w:pPr>
                              <w:rPr>
                                <w:sz w:val="28"/>
                              </w:rPr>
                            </w:pPr>
                            <w:r w:rsidRPr="00445455">
                              <w:rPr>
                                <w:sz w:val="28"/>
                              </w:rPr>
                              <w:t xml:space="preserve">Teratogens carry the ability to alter the fetus in its stage of development depending on its ability to cross the placenta to the foetus. So an agent such as the medication Heparin that can’t cross the placenta, isn’t teratogenic. The developmental effects of the teratogen on the fetus once its crosses the placenta will depend on what stage of development the embryo is in.  It’s important to keep in mind that certain organs develop at different times, therefore the teratogen will have varying effect on the development depending on the time. </w:t>
                            </w:r>
                          </w:p>
                          <w:p w:rsidR="00565047" w:rsidRDefault="00565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2" type="#_x0000_t202" style="position:absolute;margin-left:-5.85pt;margin-top:30.15pt;width:512pt;height:1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" fillcolor="white [3201]" stroked="f" strokeweight=".5pt">
                <v:textbox>
                  <w:txbxContent>
                    <w:p w:rsidR="00565047" w:rsidRPr="00445455" w:rsidRDefault="00565047" w:rsidP="00565047">
                      <w:pPr>
                        <w:rPr>
                          <w:sz w:val="28"/>
                        </w:rPr>
                      </w:pPr>
                      <w:r w:rsidRPr="00445455">
                        <w:rPr>
                          <w:sz w:val="28"/>
                        </w:rPr>
                        <w:t xml:space="preserve">Teratogens carry the ability to alter the fetus in its stage of development depending on its ability to cross the placenta to the foetus. So an agent such as the medication Heparin that can’t cross the placenta, isn’t teratogenic. The developmental effects of the teratogen on the fetus once its crosses the placenta will depend on what stage of development the embryo is in.  It’s important to keep in mind that certain organs develop at different times, therefore the teratogen will have varying effect on the development depending on the time. </w:t>
                      </w:r>
                    </w:p>
                    <w:p w:rsidR="00565047" w:rsidRDefault="00565047"/>
                  </w:txbxContent>
                </v:textbox>
              </v:shape>
            </w:pict>
          </mc:Fallback>
        </mc:AlternateContent>
      </w:r>
      <w:r w:rsidR="002052EE">
        <w:t>How does this relate to the stage of development?</w:t>
      </w:r>
    </w:p>
    <w:p w:rsidR="00445455" w:rsidRDefault="00445455" w:rsidP="00565047"/>
    <w:p w:rsidR="00565047" w:rsidRDefault="00565047" w:rsidP="00565047"/>
    <w:p w:rsidR="00565047" w:rsidRDefault="00565047" w:rsidP="00565047"/>
    <w:p w:rsidR="00565047" w:rsidRDefault="00565047" w:rsidP="00565047"/>
    <w:p w:rsidR="00565047" w:rsidRDefault="00565047" w:rsidP="00565047"/>
    <w:p w:rsidR="00565047" w:rsidRDefault="00565047" w:rsidP="00565047"/>
    <w:p w:rsidR="00565047" w:rsidRDefault="00565047" w:rsidP="00565047"/>
    <w:p w:rsidR="002052EE" w:rsidRPr="00565047" w:rsidRDefault="002052EE" w:rsidP="00565047">
      <w:pPr>
        <w:pStyle w:val="Heading1"/>
        <w:rPr>
          <w:sz w:val="32"/>
        </w:rPr>
      </w:pPr>
      <w:r w:rsidRPr="00565047">
        <w:rPr>
          <w:sz w:val="32"/>
        </w:rPr>
        <w:t>Keep in mind the effects of the teratogens are dependent on many</w:t>
      </w:r>
      <w:r w:rsidR="00F03853" w:rsidRPr="00565047">
        <w:rPr>
          <w:sz w:val="32"/>
        </w:rPr>
        <w:t xml:space="preserve"> other</w:t>
      </w:r>
      <w:r w:rsidRPr="00565047">
        <w:rPr>
          <w:sz w:val="32"/>
        </w:rPr>
        <w:t xml:space="preserve"> factors:</w:t>
      </w:r>
    </w:p>
    <w:p w:rsidR="00445455" w:rsidRDefault="00445455" w:rsidP="00565047">
      <w:pPr>
        <w:rPr>
          <w:b/>
          <w:u w:val="single"/>
        </w:rPr>
      </w:pPr>
    </w:p>
    <w:p w:rsidR="00445455" w:rsidRDefault="00565047" w:rsidP="00565047">
      <w:pPr>
        <w:rPr>
          <w:b/>
          <w:u w:val="single"/>
        </w:rPr>
      </w:pPr>
      <w:r>
        <w:rPr>
          <w:noProof/>
          <w:lang w:val="en-AU" w:eastAsia="en-AU"/>
        </w:rPr>
        <w:drawing>
          <wp:anchor distT="0" distB="0" distL="114300" distR="114300" simplePos="0" relativeHeight="251671552" behindDoc="1" locked="0" layoutInCell="1" allowOverlap="1">
            <wp:simplePos x="0" y="0"/>
            <wp:positionH relativeFrom="column">
              <wp:posOffset>890905</wp:posOffset>
            </wp:positionH>
            <wp:positionV relativeFrom="paragraph">
              <wp:posOffset>175260</wp:posOffset>
            </wp:positionV>
            <wp:extent cx="3784600" cy="3399155"/>
            <wp:effectExtent l="0" t="0" r="0" b="4445"/>
            <wp:wrapTight wrapText="bothSides">
              <wp:wrapPolygon edited="0">
                <wp:start x="0" y="0"/>
                <wp:lineTo x="0" y="21548"/>
                <wp:lineTo x="21528" y="21548"/>
                <wp:lineTo x="2152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3784600" cy="3399155"/>
                    </a:xfrm>
                    <a:prstGeom prst="rect">
                      <a:avLst/>
                    </a:prstGeom>
                  </pic:spPr>
                </pic:pic>
              </a:graphicData>
            </a:graphic>
            <wp14:sizeRelH relativeFrom="page">
              <wp14:pctWidth>0</wp14:pctWidth>
            </wp14:sizeRelH>
            <wp14:sizeRelV relativeFrom="page">
              <wp14:pctHeight>0</wp14:pctHeight>
            </wp14:sizeRelV>
          </wp:anchor>
        </w:drawing>
      </w: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445455" w:rsidP="00565047">
      <w:pPr>
        <w:rPr>
          <w:b/>
          <w:u w:val="single"/>
        </w:rPr>
      </w:pPr>
    </w:p>
    <w:p w:rsidR="00445455" w:rsidRDefault="00522F4B" w:rsidP="00565047">
      <w:pPr>
        <w:rPr>
          <w:b/>
          <w:u w:val="single"/>
        </w:rPr>
      </w:pPr>
      <w:r>
        <w:rPr>
          <w:b/>
          <w:u w:val="single"/>
        </w:rPr>
        <w:t>[4] [5]</w:t>
      </w:r>
    </w:p>
    <w:p w:rsidR="00445455" w:rsidRDefault="00445455" w:rsidP="00565047">
      <w:pPr>
        <w:rPr>
          <w:b/>
          <w:u w:val="single"/>
        </w:rPr>
      </w:pPr>
    </w:p>
    <w:p w:rsidR="00E42201" w:rsidRDefault="00E42201" w:rsidP="00565047">
      <w:pPr>
        <w:rPr>
          <w:b/>
          <w:u w:val="single"/>
        </w:rPr>
      </w:pPr>
    </w:p>
    <w:p w:rsidR="00F03853" w:rsidRDefault="00E42201" w:rsidP="00565047">
      <w:pPr>
        <w:pStyle w:val="Heading1"/>
        <w:rPr>
          <w:b/>
          <w:u w:val="single"/>
        </w:rPr>
      </w:pPr>
      <w:r>
        <w:rPr>
          <w:b/>
          <w:u w:val="single"/>
        </w:rPr>
        <w:t xml:space="preserve"> PREVENTABLE TERATOGEN </w:t>
      </w:r>
      <w:r w:rsidR="000A2688">
        <w:rPr>
          <w:b/>
          <w:u w:val="single"/>
        </w:rPr>
        <w:t>CAUSES</w:t>
      </w:r>
      <w:r>
        <w:rPr>
          <w:b/>
          <w:u w:val="single"/>
        </w:rPr>
        <w:t>:</w:t>
      </w:r>
    </w:p>
    <w:p w:rsidR="00977B74" w:rsidRDefault="007D4C53" w:rsidP="00977B74">
      <w:r>
        <w:rPr>
          <w:noProof/>
        </w:rPr>
        <w:drawing>
          <wp:anchor distT="0" distB="0" distL="114300" distR="114300" simplePos="0" relativeHeight="251676672" behindDoc="1" locked="0" layoutInCell="1" allowOverlap="1" wp14:anchorId="26AE26CF">
            <wp:simplePos x="0" y="0"/>
            <wp:positionH relativeFrom="column">
              <wp:posOffset>4206067</wp:posOffset>
            </wp:positionH>
            <wp:positionV relativeFrom="paragraph">
              <wp:posOffset>127635</wp:posOffset>
            </wp:positionV>
            <wp:extent cx="2425700" cy="3030162"/>
            <wp:effectExtent l="0" t="0" r="0" b="5715"/>
            <wp:wrapTight wrapText="bothSides">
              <wp:wrapPolygon edited="0">
                <wp:start x="0" y="0"/>
                <wp:lineTo x="0" y="21550"/>
                <wp:lineTo x="21487" y="21550"/>
                <wp:lineTo x="21487"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 Shot 2018-05-04 at 8.35.06 pm.png"/>
                    <pic:cNvPicPr/>
                  </pic:nvPicPr>
                  <pic:blipFill>
                    <a:blip r:embed="rId17"/>
                    <a:stretch>
                      <a:fillRect/>
                    </a:stretch>
                  </pic:blipFill>
                  <pic:spPr>
                    <a:xfrm>
                      <a:off x="0" y="0"/>
                      <a:ext cx="2425700" cy="303016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0" locked="0" layoutInCell="1" allowOverlap="1" wp14:anchorId="41052A31" wp14:editId="7E307596">
                <wp:simplePos x="0" y="0"/>
                <wp:positionH relativeFrom="column">
                  <wp:posOffset>-74295</wp:posOffset>
                </wp:positionH>
                <wp:positionV relativeFrom="paragraph">
                  <wp:posOffset>127000</wp:posOffset>
                </wp:positionV>
                <wp:extent cx="3822700" cy="299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22700" cy="2997200"/>
                        </a:xfrm>
                        <a:prstGeom prst="rect">
                          <a:avLst/>
                        </a:prstGeom>
                        <a:solidFill>
                          <a:schemeClr val="lt1"/>
                        </a:solidFill>
                        <a:ln w="6350">
                          <a:noFill/>
                        </a:ln>
                      </wps:spPr>
                      <wps:txbx>
                        <w:txbxContent>
                          <w:p w:rsidR="00E42201" w:rsidRPr="00274510" w:rsidRDefault="00445455" w:rsidP="00445455">
                            <w:pPr>
                              <w:ind w:right="2268"/>
                              <w:rPr>
                                <w:rFonts w:ascii="Trebuchet MS" w:hAnsi="Trebuchet MS" w:cs="Arial"/>
                                <w:color w:val="222222"/>
                                <w:sz w:val="22"/>
                                <w:shd w:val="clear" w:color="auto" w:fill="FFFFFF"/>
                              </w:rPr>
                            </w:pPr>
                            <w:r w:rsidRPr="00274510">
                              <w:rPr>
                                <w:rFonts w:ascii="Trebuchet MS" w:hAnsi="Trebuchet MS"/>
                                <w:sz w:val="22"/>
                              </w:rPr>
                              <w:t>Two leading causes of preventable birth defects in children are seen in mothers that smoke tobacco and drink alcohol</w:t>
                            </w:r>
                            <w:r w:rsidR="00522F4B">
                              <w:rPr>
                                <w:rFonts w:ascii="Trebuchet MS" w:hAnsi="Trebuchet MS"/>
                                <w:sz w:val="22"/>
                              </w:rPr>
                              <w:t xml:space="preserve"> [5].</w:t>
                            </w:r>
                          </w:p>
                          <w:p w:rsidR="007D4C53" w:rsidRDefault="007D4C53" w:rsidP="00274510">
                            <w:pPr>
                              <w:rPr>
                                <w:rFonts w:ascii="Trebuchet MS" w:hAnsi="Trebuchet MS"/>
                                <w:sz w:val="22"/>
                              </w:rPr>
                            </w:pPr>
                          </w:p>
                          <w:p w:rsidR="00445455" w:rsidRPr="00274510" w:rsidRDefault="00445455" w:rsidP="00274510">
                            <w:pPr>
                              <w:rPr>
                                <w:rFonts w:ascii="Trebuchet MS" w:hAnsi="Trebuchet MS"/>
                                <w:sz w:val="22"/>
                              </w:rPr>
                            </w:pPr>
                            <w:r w:rsidRPr="00274510">
                              <w:rPr>
                                <w:rFonts w:ascii="Trebuchet MS" w:hAnsi="Trebuchet MS"/>
                                <w:sz w:val="22"/>
                              </w:rPr>
                              <w:t>The nicotine from tobacco causes hypoxia which is a reduced amount of oxygen supply reaching the tissues</w:t>
                            </w:r>
                            <w:r w:rsidR="00565047" w:rsidRPr="00274510">
                              <w:rPr>
                                <w:rFonts w:ascii="Trebuchet MS" w:hAnsi="Trebuchet MS"/>
                                <w:sz w:val="22"/>
                              </w:rPr>
                              <w:t xml:space="preserve"> </w:t>
                            </w:r>
                            <w:r w:rsidR="00522F4B">
                              <w:rPr>
                                <w:rFonts w:ascii="Trebuchet MS" w:hAnsi="Trebuchet MS"/>
                                <w:sz w:val="22"/>
                              </w:rPr>
                              <w:t xml:space="preserve">[6]. </w:t>
                            </w:r>
                            <w:r w:rsidR="000A2688">
                              <w:rPr>
                                <w:rFonts w:ascii="Trebuchet MS" w:hAnsi="Trebuchet MS"/>
                                <w:sz w:val="22"/>
                              </w:rPr>
                              <w:t xml:space="preserve"> </w:t>
                            </w:r>
                            <w:r w:rsidRPr="00274510">
                              <w:rPr>
                                <w:rFonts w:ascii="Trebuchet MS" w:hAnsi="Trebuchet MS"/>
                                <w:sz w:val="22"/>
                              </w:rPr>
                              <w:t>The result is a dysfunction in the placenta and constricting of blood vessels. Leading to nutrients not being provided to the foetus and resulting in a baby being underdeveloped and underweight</w:t>
                            </w:r>
                            <w:r w:rsidR="00522F4B">
                              <w:rPr>
                                <w:rFonts w:ascii="Trebuchet MS" w:hAnsi="Trebuchet MS"/>
                                <w:sz w:val="22"/>
                              </w:rPr>
                              <w:t>[7].</w:t>
                            </w: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445455" w:rsidRDefault="00445455" w:rsidP="00445455"/>
                          <w:p w:rsidR="00274510" w:rsidRDefault="00274510" w:rsidP="004454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52A31" id="Text Box 5" o:spid="_x0000_s1033" type="#_x0000_t202" style="position:absolute;margin-left:-5.85pt;margin-top:10pt;width:301pt;height:2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" fillcolor="white [3201]" stroked="f" strokeweight=".5pt">
                <v:textbox>
                  <w:txbxContent>
                    <w:p w:rsidR="00E42201" w:rsidRPr="00274510" w:rsidRDefault="00445455" w:rsidP="00445455">
                      <w:pPr>
                        <w:ind w:right="2268"/>
                        <w:rPr>
                          <w:rFonts w:ascii="Trebuchet MS" w:hAnsi="Trebuchet MS" w:cs="Arial"/>
                          <w:color w:val="222222"/>
                          <w:sz w:val="22"/>
                          <w:shd w:val="clear" w:color="auto" w:fill="FFFFFF"/>
                        </w:rPr>
                      </w:pPr>
                      <w:r w:rsidRPr="00274510">
                        <w:rPr>
                          <w:rFonts w:ascii="Trebuchet MS" w:hAnsi="Trebuchet MS"/>
                          <w:sz w:val="22"/>
                        </w:rPr>
                        <w:t>Two leading causes of preventable birth defects in children are seen in mothers that smoke tobacco and drink alcohol</w:t>
                      </w:r>
                      <w:r w:rsidR="00522F4B">
                        <w:rPr>
                          <w:rFonts w:ascii="Trebuchet MS" w:hAnsi="Trebuchet MS"/>
                          <w:sz w:val="22"/>
                        </w:rPr>
                        <w:t xml:space="preserve"> [5].</w:t>
                      </w:r>
                    </w:p>
                    <w:p w:rsidR="007D4C53" w:rsidRDefault="007D4C53" w:rsidP="00274510">
                      <w:pPr>
                        <w:rPr>
                          <w:rFonts w:ascii="Trebuchet MS" w:hAnsi="Trebuchet MS"/>
                          <w:sz w:val="22"/>
                        </w:rPr>
                      </w:pPr>
                    </w:p>
                    <w:p w:rsidR="00445455" w:rsidRPr="00274510" w:rsidRDefault="00445455" w:rsidP="00274510">
                      <w:pPr>
                        <w:rPr>
                          <w:rFonts w:ascii="Trebuchet MS" w:hAnsi="Trebuchet MS"/>
                          <w:sz w:val="22"/>
                        </w:rPr>
                      </w:pPr>
                      <w:r w:rsidRPr="00274510">
                        <w:rPr>
                          <w:rFonts w:ascii="Trebuchet MS" w:hAnsi="Trebuchet MS"/>
                          <w:sz w:val="22"/>
                        </w:rPr>
                        <w:t>The nicotine from tobacco causes hypoxia which is a reduced amount of oxygen supply reaching the tissues</w:t>
                      </w:r>
                      <w:r w:rsidR="00565047" w:rsidRPr="00274510">
                        <w:rPr>
                          <w:rFonts w:ascii="Trebuchet MS" w:hAnsi="Trebuchet MS"/>
                          <w:sz w:val="22"/>
                        </w:rPr>
                        <w:t xml:space="preserve"> </w:t>
                      </w:r>
                      <w:r w:rsidR="00522F4B">
                        <w:rPr>
                          <w:rFonts w:ascii="Trebuchet MS" w:hAnsi="Trebuchet MS"/>
                          <w:sz w:val="22"/>
                        </w:rPr>
                        <w:t xml:space="preserve">[6]. </w:t>
                      </w:r>
                      <w:r w:rsidR="000A2688">
                        <w:rPr>
                          <w:rFonts w:ascii="Trebuchet MS" w:hAnsi="Trebuchet MS"/>
                          <w:sz w:val="22"/>
                        </w:rPr>
                        <w:t xml:space="preserve"> </w:t>
                      </w:r>
                      <w:r w:rsidRPr="00274510">
                        <w:rPr>
                          <w:rFonts w:ascii="Trebuchet MS" w:hAnsi="Trebuchet MS"/>
                          <w:sz w:val="22"/>
                        </w:rPr>
                        <w:t>The result is a dysfunction in the placenta and constricting of blood vessels. Leading to nutrients not being provided to the foetus and resulting in a baby being underdeveloped and underweight</w:t>
                      </w:r>
                      <w:r w:rsidR="00522F4B">
                        <w:rPr>
                          <w:rFonts w:ascii="Trebuchet MS" w:hAnsi="Trebuchet MS"/>
                          <w:sz w:val="22"/>
                        </w:rPr>
                        <w:t>[7].</w:t>
                      </w: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274510" w:rsidRDefault="00274510" w:rsidP="00445455">
                      <w:pPr>
                        <w:ind w:right="2268"/>
                        <w:rPr>
                          <w:rFonts w:ascii="Trebuchet MS" w:hAnsi="Trebuchet MS"/>
                          <w:sz w:val="22"/>
                        </w:rPr>
                      </w:pPr>
                    </w:p>
                    <w:p w:rsidR="00445455" w:rsidRDefault="00445455" w:rsidP="00445455"/>
                    <w:p w:rsidR="00274510" w:rsidRDefault="00274510" w:rsidP="00445455"/>
                  </w:txbxContent>
                </v:textbox>
              </v:shape>
            </w:pict>
          </mc:Fallback>
        </mc:AlternateContent>
      </w:r>
    </w:p>
    <w:p w:rsidR="00977B74" w:rsidRDefault="00977B74" w:rsidP="00977B74"/>
    <w:p w:rsidR="00977B74" w:rsidRDefault="00977B74" w:rsidP="00977B74"/>
    <w:p w:rsidR="00977B74" w:rsidRDefault="00977B74" w:rsidP="00977B74"/>
    <w:p w:rsidR="00977B74" w:rsidRDefault="00977B74" w:rsidP="00977B74"/>
    <w:p w:rsidR="00977B74" w:rsidRDefault="00977B74" w:rsidP="00977B74"/>
    <w:p w:rsidR="007D4C53" w:rsidRDefault="007D4C53" w:rsidP="00977B74"/>
    <w:p w:rsidR="007D4C53" w:rsidRDefault="007D4C53" w:rsidP="00977B74"/>
    <w:p w:rsidR="007D4C53" w:rsidRDefault="007D4C53" w:rsidP="00977B74"/>
    <w:p w:rsidR="007D4C53" w:rsidRPr="00A02B49" w:rsidRDefault="003544D6">
      <w:pPr>
        <w:rPr>
          <w:rFonts w:ascii="Times" w:hAnsi="Times"/>
          <w:sz w:val="24"/>
        </w:rPr>
      </w:pPr>
      <w:r>
        <w:rPr>
          <w:noProof/>
        </w:rPr>
        <mc:AlternateContent>
          <mc:Choice Requires="wps">
            <w:drawing>
              <wp:anchor distT="0" distB="0" distL="114300" distR="114300" simplePos="0" relativeHeight="251677696" behindDoc="0" locked="0" layoutInCell="1" allowOverlap="1">
                <wp:simplePos x="0" y="0"/>
                <wp:positionH relativeFrom="column">
                  <wp:posOffset>4281805</wp:posOffset>
                </wp:positionH>
                <wp:positionV relativeFrom="paragraph">
                  <wp:posOffset>490220</wp:posOffset>
                </wp:positionV>
                <wp:extent cx="393700" cy="317500"/>
                <wp:effectExtent l="0" t="0" r="12700" b="12700"/>
                <wp:wrapNone/>
                <wp:docPr id="16" name="Text Box 16"/>
                <wp:cNvGraphicFramePr/>
                <a:graphic xmlns:a="http://schemas.openxmlformats.org/drawingml/2006/main">
                  <a:graphicData uri="http://schemas.microsoft.com/office/word/2010/wordprocessingShape">
                    <wps:wsp>
                      <wps:cNvSpPr txBox="1"/>
                      <wps:spPr>
                        <a:xfrm>
                          <a:off x="0" y="0"/>
                          <a:ext cx="393700" cy="317500"/>
                        </a:xfrm>
                        <a:prstGeom prst="rect">
                          <a:avLst/>
                        </a:prstGeom>
                        <a:solidFill>
                          <a:schemeClr val="lt1"/>
                        </a:solidFill>
                        <a:ln w="6350">
                          <a:solidFill>
                            <a:prstClr val="black"/>
                          </a:solidFill>
                        </a:ln>
                      </wps:spPr>
                      <wps:txbx>
                        <w:txbxContent>
                          <w:p w:rsidR="003544D6" w:rsidRDefault="003544D6">
                            <w: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4" type="#_x0000_t202" style="position:absolute;margin-left:337.15pt;margin-top:38.6pt;width:31pt;height: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" fillcolor="white [3201]" strokeweight=".5pt">
                <v:textbox>
                  <w:txbxContent>
                    <w:p w:rsidR="003544D6" w:rsidRDefault="003544D6">
                      <w:r>
                        <w:t>[8]</w:t>
                      </w:r>
                    </w:p>
                  </w:txbxContent>
                </v:textbox>
              </v:shape>
            </w:pict>
          </mc:Fallback>
        </mc:AlternateContent>
      </w:r>
      <w:r w:rsidR="007D4C53">
        <w:rPr>
          <w:noProof/>
        </w:rPr>
        <mc:AlternateContent>
          <mc:Choice Requires="wps">
            <w:drawing>
              <wp:anchor distT="0" distB="0" distL="114300" distR="114300" simplePos="0" relativeHeight="251675648" behindDoc="0" locked="0" layoutInCell="1" allowOverlap="1">
                <wp:simplePos x="0" y="0"/>
                <wp:positionH relativeFrom="column">
                  <wp:posOffset>-213995</wp:posOffset>
                </wp:positionH>
                <wp:positionV relativeFrom="paragraph">
                  <wp:posOffset>1423035</wp:posOffset>
                </wp:positionV>
                <wp:extent cx="6223000" cy="23749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223000" cy="2374900"/>
                        </a:xfrm>
                        <a:prstGeom prst="rect">
                          <a:avLst/>
                        </a:prstGeom>
                        <a:solidFill>
                          <a:schemeClr val="lt1"/>
                        </a:solidFill>
                        <a:ln w="6350">
                          <a:noFill/>
                        </a:ln>
                      </wps:spPr>
                      <wps:txbx>
                        <w:txbxContent>
                          <w:p w:rsidR="00977B74" w:rsidRPr="00274510" w:rsidRDefault="00977B74" w:rsidP="00977B74">
                            <w:pPr>
                              <w:rPr>
                                <w:rFonts w:ascii="Trebuchet MS" w:hAnsi="Trebuchet MS"/>
                                <w:sz w:val="22"/>
                              </w:rPr>
                            </w:pPr>
                            <w:r w:rsidRPr="00274510">
                              <w:rPr>
                                <w:rFonts w:ascii="Trebuchet MS" w:hAnsi="Trebuchet MS"/>
                                <w:sz w:val="22"/>
                              </w:rPr>
                              <w:t>The uniqueness of alcohol as a teratogenic agent is that it effects the central nervous system as a whole</w:t>
                            </w:r>
                            <w:r w:rsidR="003544D6">
                              <w:rPr>
                                <w:rFonts w:ascii="Trebuchet MS" w:hAnsi="Trebuchet MS"/>
                                <w:sz w:val="22"/>
                              </w:rPr>
                              <w:t xml:space="preserve"> [9</w:t>
                            </w:r>
                            <w:r w:rsidR="00522F4B">
                              <w:rPr>
                                <w:rFonts w:ascii="Trebuchet MS" w:hAnsi="Trebuchet MS"/>
                                <w:sz w:val="22"/>
                              </w:rPr>
                              <w:t>].</w:t>
                            </w:r>
                            <w:r>
                              <w:rPr>
                                <w:rFonts w:ascii="Trebuchet MS" w:hAnsi="Trebuchet MS"/>
                                <w:sz w:val="22"/>
                              </w:rPr>
                              <w:t xml:space="preserve"> </w:t>
                            </w:r>
                            <w:r w:rsidRPr="00274510">
                              <w:rPr>
                                <w:rFonts w:ascii="Trebuchet MS" w:hAnsi="Trebuchet MS"/>
                                <w:sz w:val="22"/>
                              </w:rPr>
                              <w:t>This means that at any time of the 9 month gestation it is able to cause birth defects and harmful health implications to the baby</w:t>
                            </w:r>
                            <w:r w:rsidR="003544D6">
                              <w:rPr>
                                <w:rFonts w:ascii="Trebuchet MS" w:hAnsi="Trebuchet MS"/>
                                <w:sz w:val="22"/>
                              </w:rPr>
                              <w:t xml:space="preserve"> [10</w:t>
                            </w:r>
                            <w:r w:rsidR="00522F4B">
                              <w:rPr>
                                <w:rFonts w:ascii="Trebuchet MS" w:hAnsi="Trebuchet MS"/>
                                <w:sz w:val="22"/>
                              </w:rPr>
                              <w:t>]</w:t>
                            </w:r>
                            <w:r w:rsidRPr="00274510">
                              <w:rPr>
                                <w:rFonts w:ascii="Trebuchet MS" w:hAnsi="Trebuchet MS"/>
                                <w:sz w:val="22"/>
                              </w:rPr>
                              <w:t>. This also means that the first few weeks of pregnancy, before any clear symptoms of pregnancy are present the mother may be at risk of causing harm if she drinks alcohol</w:t>
                            </w:r>
                            <w:r w:rsidR="003544D6">
                              <w:rPr>
                                <w:rFonts w:ascii="Trebuchet MS" w:hAnsi="Trebuchet MS"/>
                                <w:sz w:val="22"/>
                              </w:rPr>
                              <w:t>[11].</w:t>
                            </w:r>
                            <w:r w:rsidRPr="00274510">
                              <w:rPr>
                                <w:rFonts w:ascii="Trebuchet MS" w:hAnsi="Trebuchet MS"/>
                                <w:sz w:val="22"/>
                              </w:rPr>
                              <w:t xml:space="preserve"> Alcohol works as a teratogenic agent as it passes from the mother’s blood stream through to the placenta then to the foetus.  The foetus is unable to breakdown alcohol as sufficiently as an adult, leading to high alcohol levels being maintained for longer. Fetal alcohol syndrome which is caused by maternal drinking of alcohol is the most common non- hereditary cause of mental retardation in the US</w:t>
                            </w:r>
                            <w:r w:rsidR="00A02B49">
                              <w:rPr>
                                <w:rFonts w:ascii="Trebuchet MS" w:hAnsi="Trebuchet MS"/>
                                <w:sz w:val="22"/>
                              </w:rPr>
                              <w:t>[12]</w:t>
                            </w:r>
                            <w:r w:rsidRPr="00274510">
                              <w:rPr>
                                <w:rFonts w:ascii="Trebuchet MS" w:hAnsi="Trebuchet MS"/>
                                <w:sz w:val="22"/>
                              </w:rPr>
                              <w:t xml:space="preserve">. </w:t>
                            </w:r>
                          </w:p>
                          <w:p w:rsidR="00977B74" w:rsidRDefault="00977B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4" o:spid="_x0000_s1035" type="#_x0000_t202" style="position:absolute;margin-left:-16.85pt;margin-top:112.05pt;width:490pt;height:187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" fillcolor="white [3201]" stroked="f" strokeweight=".5pt">
                <v:textbox>
                  <w:txbxContent>
                    <w:p w:rsidR="00977B74" w:rsidRPr="00274510" w:rsidRDefault="00977B74" w:rsidP="00977B74">
                      <w:pPr>
                        <w:rPr>
                          <w:rFonts w:ascii="Trebuchet MS" w:hAnsi="Trebuchet MS"/>
                          <w:sz w:val="22"/>
                        </w:rPr>
                      </w:pPr>
                      <w:r w:rsidRPr="00274510">
                        <w:rPr>
                          <w:rFonts w:ascii="Trebuchet MS" w:hAnsi="Trebuchet MS"/>
                          <w:sz w:val="22"/>
                        </w:rPr>
                        <w:t>The uniqueness of alcohol as a teratogenic agent is that it effects the central nervous system as a whole</w:t>
                      </w:r>
                      <w:r w:rsidR="003544D6">
                        <w:rPr>
                          <w:rFonts w:ascii="Trebuchet MS" w:hAnsi="Trebuchet MS"/>
                          <w:sz w:val="22"/>
                        </w:rPr>
                        <w:t xml:space="preserve"> [9</w:t>
                      </w:r>
                      <w:r w:rsidR="00522F4B">
                        <w:rPr>
                          <w:rFonts w:ascii="Trebuchet MS" w:hAnsi="Trebuchet MS"/>
                          <w:sz w:val="22"/>
                        </w:rPr>
                        <w:t>].</w:t>
                      </w:r>
                      <w:r>
                        <w:rPr>
                          <w:rFonts w:ascii="Trebuchet MS" w:hAnsi="Trebuchet MS"/>
                          <w:sz w:val="22"/>
                        </w:rPr>
                        <w:t xml:space="preserve"> </w:t>
                      </w:r>
                      <w:r w:rsidRPr="00274510">
                        <w:rPr>
                          <w:rFonts w:ascii="Trebuchet MS" w:hAnsi="Trebuchet MS"/>
                          <w:sz w:val="22"/>
                        </w:rPr>
                        <w:t>This means that at any time of the 9 month gestation it is able to cause birth defects and harmful health implications to the baby</w:t>
                      </w:r>
                      <w:r w:rsidR="003544D6">
                        <w:rPr>
                          <w:rFonts w:ascii="Trebuchet MS" w:hAnsi="Trebuchet MS"/>
                          <w:sz w:val="22"/>
                        </w:rPr>
                        <w:t xml:space="preserve"> [10</w:t>
                      </w:r>
                      <w:r w:rsidR="00522F4B">
                        <w:rPr>
                          <w:rFonts w:ascii="Trebuchet MS" w:hAnsi="Trebuchet MS"/>
                          <w:sz w:val="22"/>
                        </w:rPr>
                        <w:t>]</w:t>
                      </w:r>
                      <w:r w:rsidRPr="00274510">
                        <w:rPr>
                          <w:rFonts w:ascii="Trebuchet MS" w:hAnsi="Trebuchet MS"/>
                          <w:sz w:val="22"/>
                        </w:rPr>
                        <w:t>. This also means that the first few weeks of pregnancy, before any clear symptoms of pregnancy are present the mother may be at risk of causing harm if she drinks alcohol</w:t>
                      </w:r>
                      <w:r w:rsidR="003544D6">
                        <w:rPr>
                          <w:rFonts w:ascii="Trebuchet MS" w:hAnsi="Trebuchet MS"/>
                          <w:sz w:val="22"/>
                        </w:rPr>
                        <w:t>[11].</w:t>
                      </w:r>
                      <w:r w:rsidRPr="00274510">
                        <w:rPr>
                          <w:rFonts w:ascii="Trebuchet MS" w:hAnsi="Trebuchet MS"/>
                          <w:sz w:val="22"/>
                        </w:rPr>
                        <w:t xml:space="preserve"> Alcohol works as a teratogenic agent as it passes from the mother’s blood stream through to the placenta then to the foetus.  The foetus is unable to breakdown alcohol as sufficiently as an adult, leading to high alcohol levels being maintained for longer. Fetal alcohol syndrome which is caused by maternal drinking of alcohol is the most common non- hereditary cause of mental retardation in the US</w:t>
                      </w:r>
                      <w:r w:rsidR="00A02B49">
                        <w:rPr>
                          <w:rFonts w:ascii="Trebuchet MS" w:hAnsi="Trebuchet MS"/>
                          <w:sz w:val="22"/>
                        </w:rPr>
                        <w:t>[12]</w:t>
                      </w:r>
                      <w:r w:rsidRPr="00274510">
                        <w:rPr>
                          <w:rFonts w:ascii="Trebuchet MS" w:hAnsi="Trebuchet MS"/>
                          <w:sz w:val="22"/>
                        </w:rPr>
                        <w:t xml:space="preserve">. </w:t>
                      </w:r>
                    </w:p>
                    <w:p w:rsidR="00977B74" w:rsidRDefault="00977B74"/>
                  </w:txbxContent>
                </v:textbox>
              </v:shape>
            </w:pict>
          </mc:Fallback>
        </mc:AlternateContent>
      </w:r>
      <w:r w:rsidR="007D4C53">
        <w:br w:type="page"/>
      </w:r>
      <w:r w:rsidRPr="00A02B49">
        <w:rPr>
          <w:rFonts w:ascii="Times" w:hAnsi="Times"/>
          <w:sz w:val="24"/>
        </w:rPr>
        <w:lastRenderedPageBreak/>
        <w:t xml:space="preserve">         </w:t>
      </w:r>
    </w:p>
    <w:p w:rsidR="00977B74" w:rsidRPr="005F2FA2" w:rsidRDefault="007D4C53" w:rsidP="002C5494">
      <w:pPr>
        <w:rPr>
          <w:rFonts w:ascii="Times" w:hAnsi="Times"/>
          <w:color w:val="000000" w:themeColor="text1"/>
          <w:sz w:val="24"/>
          <w:szCs w:val="24"/>
        </w:rPr>
      </w:pPr>
      <w:r w:rsidRPr="005F2FA2">
        <w:rPr>
          <w:rFonts w:ascii="Times" w:hAnsi="Times"/>
          <w:color w:val="000000" w:themeColor="text1"/>
          <w:sz w:val="24"/>
          <w:szCs w:val="24"/>
        </w:rPr>
        <w:t>References:</w:t>
      </w: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s="Arial"/>
          <w:color w:val="000000" w:themeColor="text1"/>
          <w:shd w:val="clear" w:color="auto" w:fill="FFFFFF"/>
        </w:rPr>
        <w:t>Brent, R. L. (1986). Definition of a teratogen and the relationship of teratogenicity to carcinogenicity.</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Teratology</w:t>
      </w:r>
      <w:r w:rsidRPr="005F2FA2">
        <w:rPr>
          <w:rFonts w:ascii="Times" w:hAnsi="Times" w:cs="Arial"/>
          <w:color w:val="000000" w:themeColor="text1"/>
          <w:shd w:val="clear" w:color="auto" w:fill="FFFFFF"/>
        </w:rPr>
        <w:t>,</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34</w:t>
      </w:r>
      <w:r w:rsidRPr="005F2FA2">
        <w:rPr>
          <w:rFonts w:ascii="Times" w:hAnsi="Times" w:cs="Arial"/>
          <w:color w:val="000000" w:themeColor="text1"/>
          <w:shd w:val="clear" w:color="auto" w:fill="FFFFFF"/>
        </w:rPr>
        <w:t>(3), 359-360.</w:t>
      </w:r>
    </w:p>
    <w:p w:rsidR="00A02B49" w:rsidRPr="005F2FA2" w:rsidRDefault="00A02B49" w:rsidP="002C5494">
      <w:pPr>
        <w:pStyle w:val="ListParagraph"/>
        <w:spacing w:before="240"/>
        <w:ind w:left="113"/>
        <w:rPr>
          <w:rFonts w:ascii="Times" w:hAnsi="Times"/>
          <w:color w:val="000000" w:themeColor="text1"/>
        </w:rPr>
      </w:pPr>
    </w:p>
    <w:p w:rsidR="00A02B49" w:rsidRPr="002C5494" w:rsidRDefault="00A02B49" w:rsidP="002C5494">
      <w:pPr>
        <w:pStyle w:val="ListParagraph"/>
        <w:numPr>
          <w:ilvl w:val="0"/>
          <w:numId w:val="1"/>
        </w:numPr>
        <w:spacing w:before="120"/>
        <w:ind w:left="360"/>
        <w:rPr>
          <w:rFonts w:ascii="Times" w:hAnsi="Times"/>
          <w:color w:val="000000" w:themeColor="text1"/>
        </w:rPr>
      </w:pPr>
      <w:bookmarkStart w:id="0" w:name="_GoBack"/>
      <w:bookmarkEnd w:id="0"/>
      <w:r w:rsidRPr="002C5494">
        <w:rPr>
          <w:rFonts w:ascii="Times" w:hAnsi="Times" w:cs="Arial"/>
          <w:color w:val="000000" w:themeColor="text1"/>
          <w:shd w:val="clear" w:color="auto" w:fill="FFFFFF"/>
        </w:rPr>
        <w:t>Vianna, F. S. L., Lopez-Camelo, J. S., Leite, J. C. L., Sanseverino, M. T. V., Dutra, M. da G., Castilla, E. E., &amp; Schüler-Faccini, L. (2011). Epidemiological Surveillance of Birth Defects Compatible with Thalidomide Embryopathy in Brazil.</w:t>
      </w:r>
      <w:r w:rsidRPr="002C5494">
        <w:rPr>
          <w:rStyle w:val="apple-converted-space"/>
          <w:rFonts w:ascii="Times" w:hAnsi="Times" w:cs="Arial"/>
          <w:color w:val="000000" w:themeColor="text1"/>
          <w:shd w:val="clear" w:color="auto" w:fill="FFFFFF"/>
        </w:rPr>
        <w:t> </w:t>
      </w:r>
      <w:r w:rsidRPr="002C5494">
        <w:rPr>
          <w:rFonts w:ascii="Times" w:hAnsi="Times" w:cs="Arial"/>
          <w:i/>
          <w:iCs/>
          <w:color w:val="000000" w:themeColor="text1"/>
        </w:rPr>
        <w:t>PLoS ONE</w:t>
      </w:r>
      <w:r w:rsidRPr="002C5494">
        <w:rPr>
          <w:rFonts w:ascii="Times" w:hAnsi="Times" w:cs="Arial"/>
          <w:color w:val="000000" w:themeColor="text1"/>
          <w:shd w:val="clear" w:color="auto" w:fill="FFFFFF"/>
        </w:rPr>
        <w:t>,</w:t>
      </w:r>
      <w:r w:rsidRPr="002C5494">
        <w:rPr>
          <w:rStyle w:val="apple-converted-space"/>
          <w:rFonts w:ascii="Times" w:hAnsi="Times" w:cs="Arial"/>
          <w:color w:val="000000" w:themeColor="text1"/>
          <w:shd w:val="clear" w:color="auto" w:fill="FFFFFF"/>
        </w:rPr>
        <w:t> </w:t>
      </w:r>
      <w:r w:rsidRPr="002C5494">
        <w:rPr>
          <w:rFonts w:ascii="Times" w:hAnsi="Times" w:cs="Arial"/>
          <w:i/>
          <w:iCs/>
          <w:color w:val="000000" w:themeColor="text1"/>
        </w:rPr>
        <w:t>6</w:t>
      </w:r>
      <w:r w:rsidRPr="002C5494">
        <w:rPr>
          <w:rFonts w:ascii="Times" w:hAnsi="Times" w:cs="Arial"/>
          <w:color w:val="000000" w:themeColor="text1"/>
          <w:shd w:val="clear" w:color="auto" w:fill="FFFFFF"/>
        </w:rPr>
        <w:t xml:space="preserve">(7), e21735. </w:t>
      </w:r>
      <w:hyperlink r:id="rId18" w:history="1">
        <w:r w:rsidRPr="002C5494">
          <w:rPr>
            <w:rStyle w:val="Hyperlink"/>
            <w:rFonts w:ascii="Times" w:eastAsiaTheme="majorEastAsia" w:hAnsi="Times" w:cs="Arial"/>
            <w:color w:val="000000" w:themeColor="text1"/>
            <w:shd w:val="clear" w:color="auto" w:fill="FFFFFF"/>
          </w:rPr>
          <w:t>http://doi.org/10.1371/journal.pone.0021735</w:t>
        </w:r>
      </w:hyperlink>
    </w:p>
    <w:p w:rsidR="00A02B49" w:rsidRPr="005F2FA2" w:rsidRDefault="00A02B49" w:rsidP="002C5494">
      <w:pPr>
        <w:pStyle w:val="Heading1"/>
        <w:spacing w:before="240" w:after="0"/>
        <w:ind w:left="113"/>
        <w:rPr>
          <w:rFonts w:ascii="Times" w:eastAsia="Times New Roman" w:hAnsi="Times" w:cs="Times New Roman"/>
          <w:color w:val="000000" w:themeColor="text1"/>
          <w:sz w:val="24"/>
          <w:szCs w:val="24"/>
          <w:lang w:val="en-AU"/>
        </w:rPr>
      </w:pPr>
    </w:p>
    <w:p w:rsidR="00A02B49" w:rsidRPr="005F2FA2" w:rsidRDefault="00A02B49" w:rsidP="002C5494">
      <w:pPr>
        <w:pStyle w:val="Heading1"/>
        <w:numPr>
          <w:ilvl w:val="0"/>
          <w:numId w:val="1"/>
        </w:numPr>
        <w:spacing w:before="240" w:after="0"/>
        <w:ind w:left="113"/>
        <w:rPr>
          <w:rFonts w:ascii="Times" w:hAnsi="Times" w:cs="Times New Roman"/>
          <w:bCs/>
          <w:color w:val="000000" w:themeColor="text1"/>
          <w:sz w:val="24"/>
          <w:szCs w:val="24"/>
        </w:rPr>
      </w:pPr>
      <w:hyperlink r:id="rId19" w:history="1">
        <w:r w:rsidRPr="005F2FA2">
          <w:rPr>
            <w:rStyle w:val="Hyperlink"/>
            <w:rFonts w:ascii="Times" w:hAnsi="Times" w:cs="Times New Roman"/>
            <w:color w:val="000000" w:themeColor="text1"/>
            <w:sz w:val="24"/>
            <w:szCs w:val="24"/>
          </w:rPr>
          <w:t>Udacity</w:t>
        </w:r>
      </w:hyperlink>
      <w:r w:rsidRPr="005F2FA2">
        <w:rPr>
          <w:rFonts w:ascii="Times" w:hAnsi="Times" w:cs="Times New Roman"/>
          <w:color w:val="000000" w:themeColor="text1"/>
          <w:sz w:val="24"/>
          <w:szCs w:val="24"/>
        </w:rPr>
        <w:t xml:space="preserve">. (2015, February 23). </w:t>
      </w:r>
      <w:r w:rsidRPr="005F2FA2">
        <w:rPr>
          <w:rFonts w:ascii="Times" w:hAnsi="Times" w:cs="Times New Roman"/>
          <w:bCs/>
          <w:i/>
          <w:color w:val="000000" w:themeColor="text1"/>
          <w:sz w:val="24"/>
          <w:szCs w:val="24"/>
        </w:rPr>
        <w:t>Harmful teratogens - Intro to Psychology.</w:t>
      </w:r>
      <w:r w:rsidRPr="005F2FA2">
        <w:rPr>
          <w:rFonts w:ascii="Times" w:hAnsi="Times" w:cs="Times New Roman"/>
          <w:bCs/>
          <w:color w:val="000000" w:themeColor="text1"/>
          <w:sz w:val="24"/>
          <w:szCs w:val="24"/>
        </w:rPr>
        <w:t xml:space="preserve"> [Video files]. Retrieved from </w:t>
      </w:r>
      <w:hyperlink r:id="rId20" w:history="1">
        <w:r w:rsidRPr="005F2FA2">
          <w:rPr>
            <w:rStyle w:val="Hyperlink"/>
            <w:rFonts w:ascii="Times" w:hAnsi="Times" w:cs="Times New Roman"/>
            <w:bCs/>
            <w:color w:val="000000" w:themeColor="text1"/>
            <w:sz w:val="24"/>
            <w:szCs w:val="24"/>
          </w:rPr>
          <w:t>https://www.youtube.com/watch?v=jKnyEf81mo4</w:t>
        </w:r>
      </w:hyperlink>
      <w:r w:rsidRPr="005F2FA2">
        <w:rPr>
          <w:rFonts w:ascii="Times" w:hAnsi="Times" w:cs="Times New Roman"/>
          <w:bCs/>
          <w:color w:val="000000" w:themeColor="text1"/>
          <w:sz w:val="24"/>
          <w:szCs w:val="24"/>
        </w:rPr>
        <w:t>.</w:t>
      </w:r>
    </w:p>
    <w:p w:rsidR="00A02B49" w:rsidRPr="005F2FA2" w:rsidRDefault="00A02B49" w:rsidP="002C5494">
      <w:pPr>
        <w:spacing w:before="240"/>
        <w:ind w:left="113"/>
        <w:rPr>
          <w:rFonts w:ascii="Times" w:hAnsi="Times"/>
          <w:color w:val="000000" w:themeColor="text1"/>
          <w:sz w:val="24"/>
          <w:szCs w:val="24"/>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s="Arial"/>
          <w:color w:val="000000" w:themeColor="text1"/>
          <w:shd w:val="clear" w:color="auto" w:fill="FFFFFF"/>
        </w:rPr>
        <w:t>Rasmussen, S. A. (2012). Human teratogens update 2011: can we ensure safety during pregnancy?.</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Birth Defects Research Part A: Clinical and Molecular Teratology</w:t>
      </w:r>
      <w:r w:rsidRPr="005F2FA2">
        <w:rPr>
          <w:rFonts w:ascii="Times" w:hAnsi="Times" w:cs="Arial"/>
          <w:color w:val="000000" w:themeColor="text1"/>
          <w:shd w:val="clear" w:color="auto" w:fill="FFFFFF"/>
        </w:rPr>
        <w:t>,</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94</w:t>
      </w:r>
      <w:r w:rsidRPr="005F2FA2">
        <w:rPr>
          <w:rFonts w:ascii="Times" w:hAnsi="Times" w:cs="Arial"/>
          <w:color w:val="000000" w:themeColor="text1"/>
          <w:shd w:val="clear" w:color="auto" w:fill="FFFFFF"/>
        </w:rPr>
        <w:t>(3), 123-128.</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s="Arial"/>
          <w:color w:val="000000" w:themeColor="text1"/>
          <w:shd w:val="clear" w:color="auto" w:fill="FFFFFF"/>
        </w:rPr>
        <w:t>Genetic, A., &amp; District of Columbia Department of Health. (2010). Understanding Genetics: a District of Columbia Guide for Patients and Health Professionals.</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olor w:val="000000" w:themeColor="text1"/>
          <w:shd w:val="clear" w:color="auto" w:fill="FFFFFF"/>
        </w:rPr>
        <w:t>Andrade, S. E., Gurwitz, J. H., Davis, R. L., Chan, K. A., Finkelstein, J. A., Fortman, K., ... &amp; Yood, M. U. (2004). Prescription drug use in pregnancy.</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American Journal of Obstetrics &amp; Gynecology</w:t>
      </w:r>
      <w:r w:rsidRPr="005F2FA2">
        <w:rPr>
          <w:rFonts w:ascii="Times" w:hAnsi="Times"/>
          <w:color w:val="000000" w:themeColor="text1"/>
          <w:shd w:val="clear" w:color="auto" w:fill="FFFFFF"/>
        </w:rPr>
        <w:t>,</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191</w:t>
      </w:r>
      <w:r w:rsidRPr="005F2FA2">
        <w:rPr>
          <w:rFonts w:ascii="Times" w:hAnsi="Times"/>
          <w:color w:val="000000" w:themeColor="text1"/>
          <w:shd w:val="clear" w:color="auto" w:fill="FFFFFF"/>
        </w:rPr>
        <w:t>(2), 398-407.</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olor w:val="000000" w:themeColor="text1"/>
          <w:shd w:val="clear" w:color="auto" w:fill="FFFFFF"/>
        </w:rPr>
        <w:t>Haustein, K. O. (1999). Cigarette smoking, nicotine and pregnancy.</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International journal of clinical pharmacology and therapeutics</w:t>
      </w:r>
      <w:r w:rsidRPr="005F2FA2">
        <w:rPr>
          <w:rFonts w:ascii="Times" w:hAnsi="Times"/>
          <w:color w:val="000000" w:themeColor="text1"/>
          <w:shd w:val="clear" w:color="auto" w:fill="FFFFFF"/>
        </w:rPr>
        <w:t>,</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37</w:t>
      </w:r>
      <w:r w:rsidRPr="005F2FA2">
        <w:rPr>
          <w:rFonts w:ascii="Times" w:hAnsi="Times"/>
          <w:color w:val="000000" w:themeColor="text1"/>
          <w:shd w:val="clear" w:color="auto" w:fill="FFFFFF"/>
        </w:rPr>
        <w:t>(9), 417-427.</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olor w:val="000000" w:themeColor="text1"/>
          <w:shd w:val="clear" w:color="auto" w:fill="FFFFFF"/>
        </w:rPr>
        <w:t>If You are a New Mother, Breastfeed Your Child to Reduce Smoking - Estanara Magazine. (2015, April 21). Retrieved from http://e-newsletter.pdpi.pk/?p=543</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spacing w:before="240"/>
        <w:ind w:left="113"/>
        <w:rPr>
          <w:rFonts w:ascii="Times" w:hAnsi="Times"/>
          <w:color w:val="000000" w:themeColor="text1"/>
          <w:shd w:val="clear" w:color="auto" w:fill="FFFFFF"/>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olor w:val="000000" w:themeColor="text1"/>
          <w:shd w:val="clear" w:color="auto" w:fill="FFFFFF"/>
        </w:rPr>
        <w:t>Beers, M. H., Fletcher, A. J., Jones, T. V., Porter, R., Berkwitz, M., &amp; Kaplan, J. L. (2003).</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The Merck manual of medical information</w:t>
      </w:r>
      <w:r w:rsidRPr="005F2FA2">
        <w:rPr>
          <w:rFonts w:ascii="Times" w:hAnsi="Times"/>
          <w:color w:val="000000" w:themeColor="text1"/>
          <w:shd w:val="clear" w:color="auto" w:fill="FFFFFF"/>
        </w:rPr>
        <w:t>. Pocket Books.</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olor w:val="000000" w:themeColor="text1"/>
          <w:shd w:val="clear" w:color="auto" w:fill="FFFFFF"/>
        </w:rPr>
        <w:t>Pangle, B. L. (2006). Drugs in pregnancy and lactation.</w:t>
      </w:r>
      <w:r w:rsidRPr="005F2FA2">
        <w:rPr>
          <w:rStyle w:val="apple-converted-space"/>
          <w:rFonts w:ascii="Times" w:hAnsi="Times"/>
          <w:color w:val="000000" w:themeColor="text1"/>
          <w:shd w:val="clear" w:color="auto" w:fill="FFFFFF"/>
        </w:rPr>
        <w:t> </w:t>
      </w:r>
      <w:r w:rsidRPr="005F2FA2">
        <w:rPr>
          <w:rFonts w:ascii="Times" w:hAnsi="Times"/>
          <w:i/>
          <w:iCs/>
          <w:color w:val="000000" w:themeColor="text1"/>
        </w:rPr>
        <w:t>Text book of Therapeutics, Drug and Disease Management. 8th ed. Philadelphia: Lippincott William Wilkins</w:t>
      </w:r>
      <w:r w:rsidRPr="005F2FA2">
        <w:rPr>
          <w:rFonts w:ascii="Times" w:hAnsi="Times"/>
          <w:color w:val="000000" w:themeColor="text1"/>
          <w:shd w:val="clear" w:color="auto" w:fill="FFFFFF"/>
        </w:rPr>
        <w:t>, 434-48.</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s="Arial"/>
          <w:color w:val="000000" w:themeColor="text1"/>
          <w:shd w:val="clear" w:color="auto" w:fill="FFFFFF"/>
        </w:rPr>
        <w:t>Floyd, R. L., Decouflé, P., &amp; Hungerford, D. W. (1999). Alcohol use prior to pregnancy recognition 1.</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American journal of preventive medicine</w:t>
      </w:r>
      <w:r w:rsidRPr="005F2FA2">
        <w:rPr>
          <w:rFonts w:ascii="Times" w:hAnsi="Times" w:cs="Arial"/>
          <w:color w:val="000000" w:themeColor="text1"/>
          <w:shd w:val="clear" w:color="auto" w:fill="FFFFFF"/>
        </w:rPr>
        <w:t>,</w:t>
      </w:r>
      <w:r w:rsidRPr="005F2FA2">
        <w:rPr>
          <w:rStyle w:val="apple-converted-space"/>
          <w:rFonts w:ascii="Times" w:hAnsi="Times" w:cs="Arial"/>
          <w:color w:val="000000" w:themeColor="text1"/>
          <w:shd w:val="clear" w:color="auto" w:fill="FFFFFF"/>
        </w:rPr>
        <w:t> </w:t>
      </w:r>
      <w:r w:rsidRPr="005F2FA2">
        <w:rPr>
          <w:rFonts w:ascii="Times" w:hAnsi="Times" w:cs="Arial"/>
          <w:i/>
          <w:iCs/>
          <w:color w:val="000000" w:themeColor="text1"/>
        </w:rPr>
        <w:t>17</w:t>
      </w:r>
      <w:r w:rsidRPr="005F2FA2">
        <w:rPr>
          <w:rFonts w:ascii="Times" w:hAnsi="Times" w:cs="Arial"/>
          <w:color w:val="000000" w:themeColor="text1"/>
          <w:shd w:val="clear" w:color="auto" w:fill="FFFFFF"/>
        </w:rPr>
        <w:t>(2), 101-107.</w:t>
      </w:r>
    </w:p>
    <w:p w:rsidR="00A02B49" w:rsidRPr="005F2FA2" w:rsidRDefault="00A02B49" w:rsidP="002C5494">
      <w:pPr>
        <w:pStyle w:val="ListParagraph"/>
        <w:spacing w:before="240"/>
        <w:ind w:left="113"/>
        <w:rPr>
          <w:rFonts w:ascii="Times" w:hAnsi="Times"/>
          <w:color w:val="000000" w:themeColor="text1"/>
        </w:rPr>
      </w:pPr>
    </w:p>
    <w:p w:rsidR="00A02B49" w:rsidRPr="005F2FA2" w:rsidRDefault="00A02B49" w:rsidP="002C5494">
      <w:pPr>
        <w:pStyle w:val="ListParagraph"/>
        <w:numPr>
          <w:ilvl w:val="0"/>
          <w:numId w:val="1"/>
        </w:numPr>
        <w:spacing w:before="240"/>
        <w:ind w:left="113"/>
        <w:rPr>
          <w:rFonts w:ascii="Times" w:hAnsi="Times"/>
          <w:color w:val="000000" w:themeColor="text1"/>
        </w:rPr>
      </w:pPr>
      <w:r w:rsidRPr="005F2FA2">
        <w:rPr>
          <w:rFonts w:ascii="Times" w:hAnsi="Times" w:cs="Arial"/>
          <w:color w:val="000000" w:themeColor="text1"/>
          <w:shd w:val="clear" w:color="auto" w:fill="FFFFFF"/>
        </w:rPr>
        <w:t>May, P. A., &amp; Gossage, J. P. (2001). Estimating the prevalence of fetal alcohol syndrome: A summary. </w:t>
      </w:r>
      <w:r w:rsidRPr="005F2FA2">
        <w:rPr>
          <w:rFonts w:ascii="Times" w:hAnsi="Times" w:cs="Arial"/>
          <w:i/>
          <w:iCs/>
          <w:color w:val="000000" w:themeColor="text1"/>
        </w:rPr>
        <w:t>Alcohol Research and Health</w:t>
      </w:r>
      <w:r w:rsidRPr="005F2FA2">
        <w:rPr>
          <w:rFonts w:ascii="Times" w:hAnsi="Times" w:cs="Arial"/>
          <w:color w:val="000000" w:themeColor="text1"/>
          <w:shd w:val="clear" w:color="auto" w:fill="FFFFFF"/>
        </w:rPr>
        <w:t>, </w:t>
      </w:r>
      <w:r w:rsidRPr="005F2FA2">
        <w:rPr>
          <w:rFonts w:ascii="Times" w:hAnsi="Times" w:cs="Arial"/>
          <w:i/>
          <w:iCs/>
          <w:color w:val="000000" w:themeColor="text1"/>
        </w:rPr>
        <w:t>25</w:t>
      </w:r>
      <w:r w:rsidRPr="005F2FA2">
        <w:rPr>
          <w:rFonts w:ascii="Times" w:hAnsi="Times" w:cs="Arial"/>
          <w:color w:val="000000" w:themeColor="text1"/>
          <w:shd w:val="clear" w:color="auto" w:fill="FFFFFF"/>
        </w:rPr>
        <w:t>(3), 159-167.</w:t>
      </w:r>
    </w:p>
    <w:p w:rsidR="007D4C53" w:rsidRDefault="007D4C53" w:rsidP="002C5494">
      <w:pPr>
        <w:spacing w:before="240"/>
        <w:ind w:left="113"/>
      </w:pPr>
    </w:p>
    <w:p w:rsidR="002C5494" w:rsidRPr="00977B74" w:rsidRDefault="002C5494" w:rsidP="00977B74"/>
    <w:sectPr w:rsidR="002C5494" w:rsidRPr="00977B74" w:rsidSect="00CF2BB8">
      <w:pgSz w:w="15876" w:h="25912" w:code="512"/>
      <w:pgMar w:top="720" w:right="1077" w:bottom="72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4C" w:rsidRDefault="006D0B4C" w:rsidP="002052EE">
      <w:pPr>
        <w:spacing w:after="0" w:line="240" w:lineRule="auto"/>
      </w:pPr>
      <w:r>
        <w:separator/>
      </w:r>
    </w:p>
  </w:endnote>
  <w:endnote w:type="continuationSeparator" w:id="0">
    <w:p w:rsidR="006D0B4C" w:rsidRDefault="006D0B4C" w:rsidP="00205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w:panose1 w:val="00000000000000000000"/>
    <w:charset w:val="00"/>
    <w:family w:val="auto"/>
    <w:pitch w:val="variable"/>
    <w:sig w:usb0="00000003" w:usb1="00000000" w:usb2="00000000" w:usb3="00000000" w:csb0="000000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4C" w:rsidRDefault="006D0B4C" w:rsidP="002052EE">
      <w:pPr>
        <w:spacing w:after="0" w:line="240" w:lineRule="auto"/>
      </w:pPr>
      <w:r>
        <w:separator/>
      </w:r>
    </w:p>
  </w:footnote>
  <w:footnote w:type="continuationSeparator" w:id="0">
    <w:p w:rsidR="006D0B4C" w:rsidRDefault="006D0B4C" w:rsidP="002052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CB42B5"/>
    <w:multiLevelType w:val="hybridMultilevel"/>
    <w:tmpl w:val="30CC7110"/>
    <w:lvl w:ilvl="0" w:tplc="C8726634">
      <w:start w:val="1"/>
      <w:numFmt w:val="decimal"/>
      <w:lvlText w:val="%1."/>
      <w:lvlJc w:val="left"/>
      <w:pPr>
        <w:ind w:left="720" w:hanging="360"/>
      </w:pPr>
      <w:rPr>
        <w:rFonts w:ascii="Arial" w:hAnsi="Arial" w:cs="Arial" w:hint="default"/>
        <w:color w:val="222222"/>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E42"/>
    <w:rsid w:val="00022A9B"/>
    <w:rsid w:val="00057705"/>
    <w:rsid w:val="000A2688"/>
    <w:rsid w:val="000F5B53"/>
    <w:rsid w:val="00200B23"/>
    <w:rsid w:val="002052EE"/>
    <w:rsid w:val="00274510"/>
    <w:rsid w:val="002925B5"/>
    <w:rsid w:val="002C5494"/>
    <w:rsid w:val="003544D6"/>
    <w:rsid w:val="00404011"/>
    <w:rsid w:val="00445455"/>
    <w:rsid w:val="004D5391"/>
    <w:rsid w:val="00522F4B"/>
    <w:rsid w:val="005348D4"/>
    <w:rsid w:val="00565047"/>
    <w:rsid w:val="005F2FA2"/>
    <w:rsid w:val="006D0B4C"/>
    <w:rsid w:val="007D4C53"/>
    <w:rsid w:val="00833DB2"/>
    <w:rsid w:val="00977B74"/>
    <w:rsid w:val="00A02B49"/>
    <w:rsid w:val="00CF2BB8"/>
    <w:rsid w:val="00D368D1"/>
    <w:rsid w:val="00DC257F"/>
    <w:rsid w:val="00E27E42"/>
    <w:rsid w:val="00E42201"/>
    <w:rsid w:val="00EA64C9"/>
    <w:rsid w:val="00F0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3F4B2"/>
  <w15:chartTrackingRefBased/>
  <w15:docId w15:val="{0CA945EE-918E-9544-805C-04A08ECC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contextualSpacing/>
      <w:outlineLvl w:val="0"/>
    </w:pPr>
    <w:rPr>
      <w:rFonts w:asciiTheme="majorHAnsi" w:eastAsiaTheme="majorEastAsia" w:hAnsiTheme="majorHAnsi" w:cstheme="majorBidi"/>
      <w:color w:val="CA3827" w:themeColor="accent1"/>
      <w:sz w:val="36"/>
      <w:szCs w:val="32"/>
    </w:rPr>
  </w:style>
  <w:style w:type="paragraph" w:styleId="Heading2">
    <w:name w:val="heading 2"/>
    <w:basedOn w:val="Normal"/>
    <w:next w:val="NormalIndent"/>
    <w:link w:val="Heading2Char"/>
    <w:uiPriority w:val="4"/>
    <w:unhideWhenUsed/>
    <w:qFormat/>
    <w:pPr>
      <w:keepNext/>
      <w:keepLines/>
      <w:spacing w:before="40" w:after="0"/>
      <w:jc w:val="right"/>
      <w:outlineLvl w:val="1"/>
    </w:pPr>
    <w:rPr>
      <w:rFonts w:asciiTheme="majorHAnsi" w:eastAsiaTheme="majorEastAsia" w:hAnsiTheme="majorHAnsi" w:cstheme="majorBidi"/>
      <w:color w:val="CA3827" w:themeColor="accent1"/>
      <w:sz w:val="36"/>
      <w:szCs w:val="36"/>
    </w:rPr>
  </w:style>
  <w:style w:type="paragraph" w:styleId="Heading3">
    <w:name w:val="heading 3"/>
    <w:basedOn w:val="Normal"/>
    <w:next w:val="Normal"/>
    <w:link w:val="Heading3Char"/>
    <w:uiPriority w:val="4"/>
    <w:unhideWhenUsed/>
    <w:qFormat/>
    <w:pPr>
      <w:keepNext/>
      <w:keepLines/>
      <w:spacing w:before="40" w:after="0"/>
      <w:outlineLvl w:val="2"/>
    </w:pPr>
    <w:rPr>
      <w:rFonts w:asciiTheme="majorHAnsi" w:eastAsiaTheme="majorEastAsia" w:hAnsiTheme="majorHAnsi" w:cstheme="majorBidi"/>
      <w:color w:val="404040" w:themeColor="text1" w:themeTint="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Pr>
      <w:rFonts w:asciiTheme="majorHAnsi" w:eastAsiaTheme="majorEastAsia" w:hAnsiTheme="majorHAnsi" w:cstheme="majorBidi"/>
      <w:color w:val="CA3827" w:themeColor="accent1"/>
      <w:sz w:val="36"/>
      <w:szCs w:val="32"/>
    </w:rPr>
  </w:style>
  <w:style w:type="character" w:customStyle="1" w:styleId="Heading3Char">
    <w:name w:val="Heading 3 Char"/>
    <w:basedOn w:val="DefaultParagraphFont"/>
    <w:link w:val="Heading3"/>
    <w:uiPriority w:val="4"/>
    <w:rPr>
      <w:rFonts w:asciiTheme="majorHAnsi" w:eastAsiaTheme="majorEastAsia" w:hAnsiTheme="majorHAnsi" w:cstheme="majorBidi"/>
      <w:color w:val="404040" w:themeColor="text1" w:themeTint="BF"/>
      <w:sz w:val="24"/>
      <w:szCs w:val="24"/>
    </w:rPr>
  </w:style>
  <w:style w:type="paragraph" w:styleId="Caption">
    <w:name w:val="caption"/>
    <w:basedOn w:val="Normal"/>
    <w:uiPriority w:val="9"/>
    <w:unhideWhenUsed/>
    <w:qFormat/>
    <w:pPr>
      <w:spacing w:line="240" w:lineRule="auto"/>
      <w:ind w:left="288" w:right="288"/>
    </w:pPr>
    <w:rPr>
      <w:rFonts w:asciiTheme="majorHAnsi" w:hAnsiTheme="majorHAnsi"/>
      <w:i/>
      <w:iCs/>
      <w:color w:val="404040" w:themeColor="text1" w:themeTint="BF"/>
      <w:szCs w:val="18"/>
    </w:rPr>
  </w:style>
  <w:style w:type="paragraph" w:styleId="Title">
    <w:name w:val="Title"/>
    <w:basedOn w:val="Normal"/>
    <w:next w:val="Subtitle"/>
    <w:link w:val="TitleChar"/>
    <w:uiPriority w:val="1"/>
    <w:qFormat/>
    <w:pPr>
      <w:spacing w:before="360" w:after="0" w:line="240" w:lineRule="auto"/>
      <w:contextualSpacing/>
      <w:jc w:val="center"/>
    </w:pPr>
    <w:rPr>
      <w:rFonts w:eastAsiaTheme="majorEastAsia" w:cstheme="majorBidi"/>
      <w:color w:val="FFFFFF" w:themeColor="background1"/>
      <w:kern w:val="28"/>
      <w:sz w:val="72"/>
      <w:szCs w:val="56"/>
    </w:rPr>
  </w:style>
  <w:style w:type="character" w:customStyle="1" w:styleId="TitleChar">
    <w:name w:val="Title Char"/>
    <w:basedOn w:val="DefaultParagraphFont"/>
    <w:link w:val="Title"/>
    <w:uiPriority w:val="1"/>
    <w:rPr>
      <w:rFonts w:eastAsiaTheme="majorEastAsia" w:cstheme="majorBidi"/>
      <w:color w:val="FFFFFF" w:themeColor="background1"/>
      <w:kern w:val="28"/>
      <w:sz w:val="72"/>
      <w:szCs w:val="56"/>
    </w:rPr>
  </w:style>
  <w:style w:type="paragraph" w:styleId="Subtitle">
    <w:name w:val="Subtitle"/>
    <w:basedOn w:val="Normal"/>
    <w:link w:val="SubtitleChar"/>
    <w:uiPriority w:val="2"/>
    <w:qFormat/>
    <w:pPr>
      <w:numPr>
        <w:ilvl w:val="1"/>
      </w:numPr>
      <w:spacing w:before="240" w:after="0"/>
      <w:contextualSpacing/>
      <w:jc w:val="center"/>
    </w:pPr>
    <w:rPr>
      <w:rFonts w:asciiTheme="majorHAnsi" w:eastAsiaTheme="minorEastAsia" w:hAnsiTheme="majorHAnsi"/>
      <w:color w:val="FFFFFF" w:themeColor="background1"/>
      <w:szCs w:val="22"/>
    </w:rPr>
  </w:style>
  <w:style w:type="character" w:customStyle="1" w:styleId="SubtitleChar">
    <w:name w:val="Subtitle Char"/>
    <w:basedOn w:val="DefaultParagraphFont"/>
    <w:link w:val="Subtitle"/>
    <w:uiPriority w:val="2"/>
    <w:rPr>
      <w:rFonts w:asciiTheme="majorHAnsi" w:eastAsiaTheme="minorEastAsia" w:hAnsiTheme="majorHAnsi"/>
      <w:color w:val="FFFFFF" w:themeColor="background1"/>
      <w:szCs w:val="22"/>
    </w:rPr>
  </w:style>
  <w:style w:type="character" w:customStyle="1" w:styleId="Heading2Char">
    <w:name w:val="Heading 2 Char"/>
    <w:basedOn w:val="DefaultParagraphFont"/>
    <w:link w:val="Heading2"/>
    <w:uiPriority w:val="4"/>
    <w:rPr>
      <w:rFonts w:asciiTheme="majorHAnsi" w:eastAsiaTheme="majorEastAsia" w:hAnsiTheme="majorHAnsi" w:cstheme="majorBidi"/>
      <w:color w:val="CA3827" w:themeColor="accent1"/>
      <w:sz w:val="36"/>
      <w:szCs w:val="36"/>
    </w:rPr>
  </w:style>
  <w:style w:type="paragraph" w:styleId="NormalIndent">
    <w:name w:val="Normal Indent"/>
    <w:basedOn w:val="Normal"/>
    <w:uiPriority w:val="8"/>
    <w:unhideWhenUsed/>
    <w:qFormat/>
    <w:pPr>
      <w:ind w:left="720"/>
      <w:jc w:val="right"/>
    </w:pPr>
  </w:style>
  <w:style w:type="paragraph" w:styleId="Header">
    <w:name w:val="header"/>
    <w:basedOn w:val="Normal"/>
    <w:link w:val="HeaderChar"/>
    <w:uiPriority w:val="99"/>
    <w:unhideWhenUsed/>
    <w:rsid w:val="00205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2EE"/>
  </w:style>
  <w:style w:type="paragraph" w:styleId="Footer">
    <w:name w:val="footer"/>
    <w:basedOn w:val="Normal"/>
    <w:link w:val="FooterChar"/>
    <w:uiPriority w:val="99"/>
    <w:unhideWhenUsed/>
    <w:rsid w:val="00205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2EE"/>
  </w:style>
  <w:style w:type="character" w:styleId="Hyperlink">
    <w:name w:val="Hyperlink"/>
    <w:basedOn w:val="DefaultParagraphFont"/>
    <w:uiPriority w:val="99"/>
    <w:unhideWhenUsed/>
    <w:rsid w:val="00DC257F"/>
    <w:rPr>
      <w:color w:val="FF621D" w:themeColor="hyperlink"/>
      <w:u w:val="single"/>
    </w:rPr>
  </w:style>
  <w:style w:type="character" w:styleId="UnresolvedMention">
    <w:name w:val="Unresolved Mention"/>
    <w:basedOn w:val="DefaultParagraphFont"/>
    <w:uiPriority w:val="99"/>
    <w:semiHidden/>
    <w:unhideWhenUsed/>
    <w:rsid w:val="00DC257F"/>
    <w:rPr>
      <w:color w:val="808080"/>
      <w:shd w:val="clear" w:color="auto" w:fill="E6E6E6"/>
    </w:rPr>
  </w:style>
  <w:style w:type="character" w:customStyle="1" w:styleId="apple-converted-space">
    <w:name w:val="apple-converted-space"/>
    <w:basedOn w:val="DefaultParagraphFont"/>
    <w:rsid w:val="00A02B49"/>
  </w:style>
  <w:style w:type="paragraph" w:styleId="ListParagraph">
    <w:name w:val="List Paragraph"/>
    <w:basedOn w:val="Normal"/>
    <w:uiPriority w:val="34"/>
    <w:qFormat/>
    <w:rsid w:val="00A02B49"/>
    <w:pPr>
      <w:spacing w:after="0" w:line="240" w:lineRule="auto"/>
      <w:ind w:left="720"/>
      <w:contextualSpacing/>
    </w:pPr>
    <w:rPr>
      <w:rFonts w:ascii="Times New Roman" w:eastAsia="Times New Roman" w:hAnsi="Times New Roman" w:cs="Times New Roman"/>
      <w:sz w:val="24"/>
      <w:szCs w:val="24"/>
      <w:lang w:val="en-AU"/>
    </w:rPr>
  </w:style>
  <w:style w:type="paragraph" w:styleId="FootnoteText">
    <w:name w:val="footnote text"/>
    <w:basedOn w:val="Normal"/>
    <w:link w:val="FootnoteTextChar"/>
    <w:uiPriority w:val="99"/>
    <w:semiHidden/>
    <w:unhideWhenUsed/>
    <w:rsid w:val="002C5494"/>
    <w:pPr>
      <w:spacing w:after="0" w:line="240" w:lineRule="auto"/>
    </w:pPr>
  </w:style>
  <w:style w:type="character" w:customStyle="1" w:styleId="FootnoteTextChar">
    <w:name w:val="Footnote Text Char"/>
    <w:basedOn w:val="DefaultParagraphFont"/>
    <w:link w:val="FootnoteText"/>
    <w:uiPriority w:val="99"/>
    <w:semiHidden/>
    <w:rsid w:val="002C5494"/>
  </w:style>
  <w:style w:type="character" w:styleId="FootnoteReference">
    <w:name w:val="footnote reference"/>
    <w:basedOn w:val="DefaultParagraphFont"/>
    <w:uiPriority w:val="99"/>
    <w:semiHidden/>
    <w:unhideWhenUsed/>
    <w:rsid w:val="002C5494"/>
    <w:rPr>
      <w:vertAlign w:val="superscript"/>
    </w:rPr>
  </w:style>
  <w:style w:type="paragraph" w:styleId="EndnoteText">
    <w:name w:val="endnote text"/>
    <w:basedOn w:val="Normal"/>
    <w:link w:val="EndnoteTextChar"/>
    <w:uiPriority w:val="99"/>
    <w:semiHidden/>
    <w:unhideWhenUsed/>
    <w:rsid w:val="002C5494"/>
    <w:pPr>
      <w:spacing w:after="0" w:line="240" w:lineRule="auto"/>
    </w:pPr>
  </w:style>
  <w:style w:type="character" w:customStyle="1" w:styleId="EndnoteTextChar">
    <w:name w:val="Endnote Text Char"/>
    <w:basedOn w:val="DefaultParagraphFont"/>
    <w:link w:val="EndnoteText"/>
    <w:uiPriority w:val="99"/>
    <w:semiHidden/>
    <w:rsid w:val="002C5494"/>
  </w:style>
  <w:style w:type="character" w:styleId="EndnoteReference">
    <w:name w:val="endnote reference"/>
    <w:basedOn w:val="DefaultParagraphFont"/>
    <w:uiPriority w:val="99"/>
    <w:semiHidden/>
    <w:unhideWhenUsed/>
    <w:rsid w:val="002C5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321890">
      <w:bodyDiv w:val="1"/>
      <w:marLeft w:val="0"/>
      <w:marRight w:val="0"/>
      <w:marTop w:val="0"/>
      <w:marBottom w:val="0"/>
      <w:divBdr>
        <w:top w:val="none" w:sz="0" w:space="0" w:color="auto"/>
        <w:left w:val="none" w:sz="0" w:space="0" w:color="auto"/>
        <w:bottom w:val="none" w:sz="0" w:space="0" w:color="auto"/>
        <w:right w:val="none" w:sz="0" w:space="0" w:color="auto"/>
      </w:divBdr>
    </w:div>
    <w:div w:id="20437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jKnyEf81mo4" TargetMode="External"/><Relationship Id="rId18" Type="http://schemas.openxmlformats.org/officeDocument/2006/relationships/hyperlink" Target="http://doi.org/10.1371/journal.pone.002173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youtube.com/watch?v=jKnyEf81mo4"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youtube.com/watch?v=jKnyEf81mo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https://www.youtube.com/channel/UCBVCi5JbYmfG3q5MEuoWdO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g"/><Relationship Id="rId22" Type="http://schemas.openxmlformats.org/officeDocument/2006/relationships/theme" Target="theme/theme1.xml"/></Relationships>
</file>

<file path=word/theme/theme1.xml><?xml version="1.0" encoding="utf-8"?>
<a:theme xmlns:a="http://schemas.openxmlformats.org/drawingml/2006/main" name="Family Update">
  <a:themeElements>
    <a:clrScheme name="Family Update">
      <a:dk1>
        <a:sysClr val="windowText" lastClr="000000"/>
      </a:dk1>
      <a:lt1>
        <a:sysClr val="window" lastClr="FFFFFF"/>
      </a:lt1>
      <a:dk2>
        <a:srgbClr val="194431"/>
      </a:dk2>
      <a:lt2>
        <a:srgbClr val="F0E6C3"/>
      </a:lt2>
      <a:accent1>
        <a:srgbClr val="CA3827"/>
      </a:accent1>
      <a:accent2>
        <a:srgbClr val="F89938"/>
      </a:accent2>
      <a:accent3>
        <a:srgbClr val="F83500"/>
      </a:accent3>
      <a:accent4>
        <a:srgbClr val="8B723D"/>
      </a:accent4>
      <a:accent5>
        <a:srgbClr val="818B3D"/>
      </a:accent5>
      <a:accent6>
        <a:srgbClr val="586215"/>
      </a:accent6>
      <a:hlink>
        <a:srgbClr val="FF621D"/>
      </a:hlink>
      <a:folHlink>
        <a:srgbClr val="F3D260"/>
      </a:folHlink>
    </a:clrScheme>
    <a:fontScheme name="Family Update">
      <a:majorFont>
        <a:latin typeface="Calisto MT"/>
        <a:ea typeface=""/>
        <a:cs typeface=""/>
        <a:font script="Jpan" typeface="メイリオ"/>
        <a:font script="Hang" typeface="맑은 고딕"/>
        <a:font script="Hans" typeface="微软雅黑"/>
        <a:font script="Hant" typeface="微軟正黑體"/>
      </a:majorFont>
      <a:minorFont>
        <a:latin typeface="Trebuchet MS"/>
        <a:ea typeface=""/>
        <a:cs typeface=""/>
        <a:font script="Jpan" typeface="メイリオ"/>
        <a:font script="Hang" typeface="맑은 고딕"/>
        <a:font script="Hans" typeface="微软雅黑"/>
        <a:font script="Hant" typeface="微軟正黑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2E2E405031D74DB051ADDB3D34E572" ma:contentTypeVersion="5" ma:contentTypeDescription="Create a new document." ma:contentTypeScope="" ma:versionID="e0009f9404bcb9590f313d2c358460f1">
  <xsd:schema xmlns:xsd="http://www.w3.org/2001/XMLSchema" xmlns:xs="http://www.w3.org/2001/XMLSchema" xmlns:p="http://schemas.microsoft.com/office/2006/metadata/properties" xmlns:ns2="498267d4-2a5a-4c72-99d3-cf7236a95ce8" targetNamespace="http://schemas.microsoft.com/office/2006/metadata/properties" ma:root="true" ma:fieldsID="06e76fce95f74677884cb27b0c6533f2" ns2:_="">
    <xsd:import namespace="498267d4-2a5a-4c72-99d3-cf7236a95ce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8267d4-2a5a-4c72-99d3-cf7236a95ce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98267d4-2a5a-4c72-99d3-cf7236a95ce8">CTQFD2CFPMXN-979-699</_dlc_DocId>
    <_dlc_DocIdUrl xmlns="498267d4-2a5a-4c72-99d3-cf7236a95ce8">
      <Url>https://msft.spoppe.com/teams/cpub/teams/Consumer/templates/_layouts/15/DocIdRedir.aspx?ID=CTQFD2CFPMXN-979-699</Url>
      <Description>CTQFD2CFPMXN-979-699</Description>
    </_dlc_DocIdUrl>
    <SharedWithDetails xmlns="498267d4-2a5a-4c72-99d3-cf7236a95ce8">{}</SharedWithDetails>
    <SharedWithUsers xmlns="498267d4-2a5a-4c72-99d3-cf7236a95ce8">
      <UserInfo>
        <DisplayName/>
        <AccountId xsi:nil="true"/>
        <AccountType/>
      </UserInfo>
    </SharedWithUsers>
    <SharingHintHash xmlns="498267d4-2a5a-4c72-99d3-cf7236a95ce8">1245024977</SharingHintHash>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BAC77-A114-44D2-8F32-44B88D84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8267d4-2a5a-4c72-99d3-cf7236a95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AAD48-C095-42FA-B48E-673BADEE4496}">
  <ds:schemaRefs>
    <ds:schemaRef ds:uri="http://schemas.microsoft.com/office/2006/metadata/properties"/>
    <ds:schemaRef ds:uri="http://schemas.microsoft.com/office/infopath/2007/PartnerControls"/>
    <ds:schemaRef ds:uri="498267d4-2a5a-4c72-99d3-cf7236a95ce8"/>
  </ds:schemaRefs>
</ds:datastoreItem>
</file>

<file path=customXml/itemProps3.xml><?xml version="1.0" encoding="utf-8"?>
<ds:datastoreItem xmlns:ds="http://schemas.openxmlformats.org/officeDocument/2006/customXml" ds:itemID="{2F74CC2B-9BFA-4522-85E7-9DAF2F6EDCC0}">
  <ds:schemaRefs>
    <ds:schemaRef ds:uri="http://schemas.microsoft.com/sharepoint/v3/contenttype/forms"/>
  </ds:schemaRefs>
</ds:datastoreItem>
</file>

<file path=customXml/itemProps4.xml><?xml version="1.0" encoding="utf-8"?>
<ds:datastoreItem xmlns:ds="http://schemas.openxmlformats.org/officeDocument/2006/customXml" ds:itemID="{EB5C5C4A-57CD-4669-831C-4E00CD7FF52E}">
  <ds:schemaRefs>
    <ds:schemaRef ds:uri="http://schemas.microsoft.com/sharepoint/events"/>
  </ds:schemaRefs>
</ds:datastoreItem>
</file>

<file path=customXml/itemProps5.xml><?xml version="1.0" encoding="utf-8"?>
<ds:datastoreItem xmlns:ds="http://schemas.openxmlformats.org/officeDocument/2006/customXml" ds:itemID="{57781B98-AD73-134B-A1F3-F7BE4FC20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hassibe Karout</cp:lastModifiedBy>
  <cp:revision>4</cp:revision>
  <dcterms:created xsi:type="dcterms:W3CDTF">2018-05-04T10:26:00Z</dcterms:created>
  <dcterms:modified xsi:type="dcterms:W3CDTF">2018-05-04T13:28:00Z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0x010100012E2E405031D74DB051ADDB3D34E572</vt:lpwstr>
  </property>
  <property fmtid="{D5CDD505-2E9C-101B-9397-08002B2CF9AE}" pid="3" name="_dlc_DocIdItemGuid">
    <vt:lpwstr>99d7d4bc-a8b2-4e0f-af6a-3738d3ab469d</vt:lpwstr>
  </property>
</Properties>
</file>